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D5170A">
        <w:t>6</w:t>
      </w:r>
      <w:r w:rsidR="003C5541">
        <w:t xml:space="preserve"> </w:t>
      </w:r>
      <w:r w:rsidR="00A9285B">
        <w:t>HR Focus Role</w:t>
      </w:r>
      <w:r w:rsidRPr="00E05078">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3C5541">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3C5541" w:rsidRPr="003C5541" w:rsidRDefault="003C5541" w:rsidP="003C5541">
      <w:pPr>
        <w:pStyle w:val="BodyText"/>
        <w:numPr>
          <w:ilvl w:val="0"/>
          <w:numId w:val="4"/>
        </w:numPr>
        <w:rPr>
          <w:spacing w:val="-1"/>
        </w:rPr>
      </w:pPr>
      <w:r w:rsidRPr="003C5541">
        <w:rPr>
          <w:spacing w:val="-1"/>
        </w:rPr>
        <w:br w:type="page"/>
      </w:r>
    </w:p>
    <w:p w:rsidR="00160205" w:rsidRPr="00E32A22" w:rsidRDefault="00160205" w:rsidP="00E32A22">
      <w:pPr>
        <w:pStyle w:val="Heading1"/>
      </w:pPr>
      <w:r w:rsidRPr="00E32A22">
        <w:lastRenderedPageBreak/>
        <w:t>Name</w:t>
      </w:r>
      <w:r w:rsidR="00D36C17" w:rsidRPr="00E32A22">
        <w:t>:</w:t>
      </w:r>
    </w:p>
    <w:p w:rsidR="00160205" w:rsidRPr="00E32A22" w:rsidRDefault="00160205" w:rsidP="00E32A22">
      <w:pPr>
        <w:pStyle w:val="Heading1"/>
      </w:pPr>
      <w:r w:rsidRPr="00E32A22">
        <w:t>Department</w:t>
      </w:r>
      <w:r w:rsidR="00D36C17" w:rsidRPr="00E32A22">
        <w:t>:</w:t>
      </w:r>
    </w:p>
    <w:p w:rsidR="00160205" w:rsidRPr="00E32A22" w:rsidRDefault="006423B3" w:rsidP="00E32A22">
      <w:pPr>
        <w:pStyle w:val="Heading1"/>
      </w:pPr>
      <w:r w:rsidRPr="00E32A22">
        <w:t>Line m</w:t>
      </w:r>
      <w:r w:rsidR="00160205" w:rsidRPr="00E32A22">
        <w:t>anager or equivalent</w:t>
      </w:r>
      <w:r w:rsidR="00D36C17" w:rsidRPr="00E32A22">
        <w:t>:</w:t>
      </w:r>
    </w:p>
    <w:p w:rsidR="00160205" w:rsidRPr="00E32A22" w:rsidRDefault="00160205" w:rsidP="00E32A22">
      <w:pPr>
        <w:pStyle w:val="Heading1"/>
      </w:pPr>
      <w:r w:rsidRPr="00E32A22">
        <w:t>Current role and grade</w:t>
      </w:r>
      <w:r w:rsidR="00D36C17" w:rsidRPr="00E32A22">
        <w:t>:</w:t>
      </w:r>
    </w:p>
    <w:p w:rsidR="00160205" w:rsidRPr="00E32A22" w:rsidRDefault="00160205" w:rsidP="00E32A22">
      <w:pPr>
        <w:pStyle w:val="Heading1"/>
      </w:pPr>
      <w:r w:rsidRPr="00E32A22">
        <w:t>Role a</w:t>
      </w:r>
      <w:r w:rsidR="006423B3" w:rsidRPr="00E32A22">
        <w:t>nd grade being assessed against, if different from c</w:t>
      </w:r>
      <w:r w:rsidRPr="00E32A22">
        <w:t>urrent role and grade</w:t>
      </w:r>
      <w:r w:rsidR="00D36C17" w:rsidRPr="00E32A22">
        <w:t>:</w:t>
      </w:r>
    </w:p>
    <w:p w:rsidR="009F76E3" w:rsidRPr="00E32A22" w:rsidRDefault="009F76E3" w:rsidP="00E32A22">
      <w:pPr>
        <w:pStyle w:val="Heading1"/>
      </w:pPr>
      <w:r w:rsidRPr="00E32A22">
        <w:t>Date:</w:t>
      </w:r>
    </w:p>
    <w:p w:rsidR="006423B3" w:rsidRPr="006423B3" w:rsidRDefault="006423B3" w:rsidP="003D3326">
      <w:pPr>
        <w:pStyle w:val="Heading2"/>
        <w:spacing w:before="720" w:after="360"/>
      </w:pPr>
      <w:r w:rsidRPr="006423B3">
        <w:t>Assessment</w:t>
      </w:r>
    </w:p>
    <w:p w:rsidR="00322CA3" w:rsidRPr="006423B3" w:rsidRDefault="003532C2" w:rsidP="009F76E3">
      <w:pPr>
        <w:pStyle w:val="Heading1"/>
      </w:pPr>
      <w:r w:rsidRPr="003532C2">
        <w:t>Resource Management (</w:t>
      </w:r>
      <w:r w:rsidR="00190B93">
        <w:t>P</w:t>
      </w:r>
      <w:r w:rsidRPr="003532C2">
        <w:t>eople/</w:t>
      </w:r>
      <w:r w:rsidR="00190B93">
        <w:t>F</w:t>
      </w:r>
      <w:r w:rsidRPr="003532C2">
        <w:t>inance)</w:t>
      </w:r>
    </w:p>
    <w:tbl>
      <w:tblPr>
        <w:tblStyle w:val="TableGrid"/>
        <w:tblW w:w="15011" w:type="dxa"/>
        <w:tblLook w:val="04A0" w:firstRow="1" w:lastRow="0" w:firstColumn="1" w:lastColumn="0" w:noHBand="0" w:noVBand="1"/>
        <w:tblCaption w:val="Resource Management (People/Finance)"/>
      </w:tblPr>
      <w:tblGrid>
        <w:gridCol w:w="2547"/>
        <w:gridCol w:w="4536"/>
        <w:gridCol w:w="1559"/>
        <w:gridCol w:w="1559"/>
        <w:gridCol w:w="1560"/>
        <w:gridCol w:w="3250"/>
      </w:tblGrid>
      <w:tr w:rsidR="003532C2" w:rsidTr="00FA5CD8">
        <w:trPr>
          <w:tblHeader/>
        </w:trPr>
        <w:tc>
          <w:tcPr>
            <w:tcW w:w="2547" w:type="dxa"/>
            <w:shd w:val="clear" w:color="auto" w:fill="F2F2F2" w:themeFill="background1" w:themeFillShade="F2"/>
            <w:vAlign w:val="bottom"/>
          </w:tcPr>
          <w:p w:rsidR="003532C2" w:rsidRPr="00D36C17" w:rsidRDefault="003532C2"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532C2" w:rsidRPr="00D36C17" w:rsidRDefault="003532C2"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532C2" w:rsidRDefault="003532C2" w:rsidP="00F000A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532C2" w:rsidRDefault="003532C2" w:rsidP="00F000A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532C2" w:rsidRPr="00D36C17" w:rsidRDefault="003532C2" w:rsidP="00D36C17">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532C2" w:rsidRDefault="003532C2" w:rsidP="00D36C17">
            <w:pPr>
              <w:pStyle w:val="TableParagraph"/>
              <w:spacing w:line="183" w:lineRule="exact"/>
              <w:ind w:left="103"/>
              <w:jc w:val="center"/>
              <w:rPr>
                <w:rFonts w:ascii="Arial" w:hAnsi="Arial" w:cs="Arial"/>
                <w:b/>
                <w:sz w:val="20"/>
              </w:rPr>
            </w:pPr>
            <w:r>
              <w:rPr>
                <w:rFonts w:ascii="Arial" w:hAnsi="Arial" w:cs="Arial"/>
                <w:b/>
                <w:sz w:val="20"/>
              </w:rPr>
              <w:t>Manager</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532C2" w:rsidRPr="00D36C17" w:rsidRDefault="003532C2" w:rsidP="00D36C17">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532C2" w:rsidRDefault="003532C2" w:rsidP="00D36C17">
            <w:pPr>
              <w:pStyle w:val="TableParagraph"/>
              <w:spacing w:line="183" w:lineRule="exact"/>
              <w:jc w:val="center"/>
              <w:rPr>
                <w:rFonts w:ascii="Arial" w:hAnsi="Arial" w:cs="Arial"/>
                <w:b/>
                <w:sz w:val="20"/>
              </w:rPr>
            </w:pPr>
            <w:r>
              <w:rPr>
                <w:rFonts w:ascii="Arial" w:hAnsi="Arial" w:cs="Arial"/>
                <w:b/>
                <w:sz w:val="20"/>
              </w:rPr>
              <w:t>Agreed result</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532C2" w:rsidRDefault="003532C2" w:rsidP="006423B3">
            <w:pPr>
              <w:pStyle w:val="TableParagraph"/>
              <w:ind w:left="102"/>
              <w:jc w:val="center"/>
              <w:rPr>
                <w:rFonts w:ascii="Arial" w:hAnsi="Arial" w:cs="Arial"/>
                <w:b/>
                <w:sz w:val="20"/>
              </w:rPr>
            </w:pPr>
            <w:r w:rsidRPr="00D36C17">
              <w:rPr>
                <w:rFonts w:ascii="Arial" w:hAnsi="Arial" w:cs="Arial"/>
                <w:b/>
                <w:sz w:val="20"/>
              </w:rPr>
              <w:t>4</w:t>
            </w:r>
          </w:p>
          <w:p w:rsidR="003532C2" w:rsidRPr="00D36C17" w:rsidRDefault="003532C2" w:rsidP="006423B3">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AE1FFA" w:rsidTr="00AE1FFA">
        <w:tc>
          <w:tcPr>
            <w:tcW w:w="2547" w:type="dxa"/>
            <w:vAlign w:val="bottom"/>
          </w:tcPr>
          <w:p w:rsidR="00AE1FFA" w:rsidRPr="00AE1FFA" w:rsidRDefault="00AE1FFA" w:rsidP="00AE1FFA">
            <w:pPr>
              <w:pStyle w:val="TableParagraph"/>
              <w:rPr>
                <w:rFonts w:ascii="Arial" w:hAnsi="Arial" w:cs="Arial"/>
                <w:sz w:val="20"/>
              </w:rPr>
            </w:pPr>
            <w:r w:rsidRPr="00AE1FFA">
              <w:rPr>
                <w:rFonts w:ascii="Arial" w:hAnsi="Arial" w:cs="Arial"/>
                <w:sz w:val="20"/>
              </w:rPr>
              <w:t>Resource allocation and budgeting</w:t>
            </w:r>
          </w:p>
        </w:tc>
        <w:tc>
          <w:tcPr>
            <w:tcW w:w="4536" w:type="dxa"/>
            <w:vAlign w:val="bottom"/>
          </w:tcPr>
          <w:p w:rsidR="00AE1FFA" w:rsidRPr="00AE1FFA" w:rsidRDefault="00AE1FFA" w:rsidP="00AE1FFA">
            <w:pPr>
              <w:pStyle w:val="TableParagraph"/>
              <w:rPr>
                <w:rFonts w:ascii="Arial" w:hAnsi="Arial" w:cs="Arial"/>
                <w:sz w:val="20"/>
              </w:rPr>
            </w:pPr>
            <w:r w:rsidRPr="00AE1FFA">
              <w:rPr>
                <w:rFonts w:ascii="Arial" w:hAnsi="Arial" w:cs="Arial"/>
                <w:sz w:val="20"/>
              </w:rPr>
              <w:t>Monitor resources and expenditure against budgets.</w:t>
            </w:r>
          </w:p>
        </w:tc>
        <w:tc>
          <w:tcPr>
            <w:tcW w:w="1559" w:type="dxa"/>
          </w:tcPr>
          <w:p w:rsidR="00AE1FFA" w:rsidRDefault="00AE1FFA" w:rsidP="00AE1FFA">
            <w:pPr>
              <w:pStyle w:val="Heading1"/>
            </w:pPr>
          </w:p>
        </w:tc>
        <w:tc>
          <w:tcPr>
            <w:tcW w:w="1559" w:type="dxa"/>
          </w:tcPr>
          <w:p w:rsidR="00AE1FFA" w:rsidRDefault="00AE1FFA" w:rsidP="00AE1FFA">
            <w:pPr>
              <w:pStyle w:val="Heading1"/>
            </w:pPr>
          </w:p>
        </w:tc>
        <w:tc>
          <w:tcPr>
            <w:tcW w:w="1560" w:type="dxa"/>
          </w:tcPr>
          <w:p w:rsidR="00AE1FFA" w:rsidRDefault="00AE1FFA" w:rsidP="00AE1FFA">
            <w:pPr>
              <w:pStyle w:val="Heading1"/>
            </w:pPr>
          </w:p>
        </w:tc>
        <w:tc>
          <w:tcPr>
            <w:tcW w:w="3250" w:type="dxa"/>
          </w:tcPr>
          <w:p w:rsidR="00AE1FFA" w:rsidRDefault="00AE1FFA" w:rsidP="00AE1FFA">
            <w:pPr>
              <w:pStyle w:val="Heading1"/>
            </w:pPr>
          </w:p>
        </w:tc>
      </w:tr>
      <w:tr w:rsidR="00AE1FFA" w:rsidTr="00AE1FFA">
        <w:tc>
          <w:tcPr>
            <w:tcW w:w="2547" w:type="dxa"/>
            <w:vAlign w:val="bottom"/>
          </w:tcPr>
          <w:p w:rsidR="00AE1FFA" w:rsidRPr="00AE1FFA" w:rsidRDefault="00AE1FFA" w:rsidP="00AE1FFA">
            <w:pPr>
              <w:pStyle w:val="TableParagraph"/>
              <w:rPr>
                <w:rFonts w:ascii="Arial" w:hAnsi="Arial" w:cs="Arial"/>
                <w:sz w:val="20"/>
              </w:rPr>
            </w:pPr>
            <w:r w:rsidRPr="00AE1FFA">
              <w:rPr>
                <w:rFonts w:ascii="Arial" w:hAnsi="Arial" w:cs="Arial"/>
                <w:sz w:val="20"/>
              </w:rPr>
              <w:t>Financial regulations</w:t>
            </w:r>
          </w:p>
        </w:tc>
        <w:tc>
          <w:tcPr>
            <w:tcW w:w="4536" w:type="dxa"/>
            <w:vAlign w:val="bottom"/>
          </w:tcPr>
          <w:p w:rsidR="00AE1FFA" w:rsidRPr="00AE1FFA" w:rsidRDefault="00AE1FFA" w:rsidP="00AE1FFA">
            <w:pPr>
              <w:pStyle w:val="TableParagraph"/>
              <w:ind w:right="195"/>
              <w:rPr>
                <w:rFonts w:ascii="Arial" w:hAnsi="Arial" w:cs="Arial"/>
                <w:sz w:val="20"/>
              </w:rPr>
            </w:pPr>
            <w:r w:rsidRPr="00AE1FFA">
              <w:rPr>
                <w:rFonts w:ascii="Arial" w:hAnsi="Arial" w:cs="Arial"/>
                <w:sz w:val="20"/>
              </w:rPr>
              <w:t>Understand and ensure compliance with financial regulations and best practice.</w:t>
            </w:r>
          </w:p>
        </w:tc>
        <w:tc>
          <w:tcPr>
            <w:tcW w:w="1559" w:type="dxa"/>
          </w:tcPr>
          <w:p w:rsidR="00AE1FFA" w:rsidRDefault="00AE1FFA" w:rsidP="00AE1FFA">
            <w:pPr>
              <w:pStyle w:val="Heading1"/>
            </w:pPr>
          </w:p>
        </w:tc>
        <w:tc>
          <w:tcPr>
            <w:tcW w:w="1559" w:type="dxa"/>
          </w:tcPr>
          <w:p w:rsidR="00AE1FFA" w:rsidRDefault="00AE1FFA" w:rsidP="00AE1FFA">
            <w:pPr>
              <w:pStyle w:val="Heading1"/>
            </w:pPr>
          </w:p>
        </w:tc>
        <w:tc>
          <w:tcPr>
            <w:tcW w:w="1560" w:type="dxa"/>
          </w:tcPr>
          <w:p w:rsidR="00AE1FFA" w:rsidRDefault="00AE1FFA" w:rsidP="00AE1FFA">
            <w:pPr>
              <w:pStyle w:val="Heading1"/>
            </w:pPr>
          </w:p>
        </w:tc>
        <w:tc>
          <w:tcPr>
            <w:tcW w:w="3250" w:type="dxa"/>
          </w:tcPr>
          <w:p w:rsidR="00AE1FFA" w:rsidRDefault="00AE1FFA" w:rsidP="00AE1FFA">
            <w:pPr>
              <w:pStyle w:val="Heading1"/>
            </w:pPr>
          </w:p>
        </w:tc>
      </w:tr>
      <w:tr w:rsidR="00AE1FFA" w:rsidTr="00AE1FFA">
        <w:tc>
          <w:tcPr>
            <w:tcW w:w="2547" w:type="dxa"/>
            <w:vAlign w:val="bottom"/>
          </w:tcPr>
          <w:p w:rsidR="00AE1FFA" w:rsidRPr="00AE1FFA" w:rsidRDefault="00AE1FFA" w:rsidP="00AE1FFA">
            <w:pPr>
              <w:pStyle w:val="TableParagraph"/>
              <w:rPr>
                <w:rFonts w:ascii="Arial" w:hAnsi="Arial" w:cs="Arial"/>
                <w:sz w:val="20"/>
              </w:rPr>
            </w:pPr>
            <w:r w:rsidRPr="00AE1FFA">
              <w:rPr>
                <w:rFonts w:ascii="Arial" w:hAnsi="Arial" w:cs="Arial"/>
                <w:sz w:val="20"/>
              </w:rPr>
              <w:t>Remuneration</w:t>
            </w:r>
          </w:p>
        </w:tc>
        <w:tc>
          <w:tcPr>
            <w:tcW w:w="4536" w:type="dxa"/>
            <w:vAlign w:val="bottom"/>
          </w:tcPr>
          <w:p w:rsidR="00AE1FFA" w:rsidRPr="00AE1FFA" w:rsidRDefault="00AE1FFA" w:rsidP="00AE1FFA">
            <w:pPr>
              <w:pStyle w:val="TableParagraph"/>
              <w:ind w:right="749"/>
              <w:rPr>
                <w:rFonts w:ascii="Arial" w:hAnsi="Arial" w:cs="Arial"/>
                <w:sz w:val="20"/>
              </w:rPr>
            </w:pPr>
            <w:r w:rsidRPr="00AE1FFA">
              <w:rPr>
                <w:rFonts w:ascii="Arial" w:hAnsi="Arial" w:cs="Arial"/>
                <w:sz w:val="20"/>
              </w:rPr>
              <w:t>Process payroll and related remuneration issues and accounts information.</w:t>
            </w:r>
          </w:p>
        </w:tc>
        <w:tc>
          <w:tcPr>
            <w:tcW w:w="1559" w:type="dxa"/>
          </w:tcPr>
          <w:p w:rsidR="00AE1FFA" w:rsidRDefault="00AE1FFA" w:rsidP="00AE1FFA">
            <w:pPr>
              <w:pStyle w:val="Heading1"/>
            </w:pPr>
          </w:p>
        </w:tc>
        <w:tc>
          <w:tcPr>
            <w:tcW w:w="1559" w:type="dxa"/>
          </w:tcPr>
          <w:p w:rsidR="00AE1FFA" w:rsidRDefault="00AE1FFA" w:rsidP="00AE1FFA">
            <w:pPr>
              <w:pStyle w:val="Heading1"/>
            </w:pPr>
          </w:p>
        </w:tc>
        <w:tc>
          <w:tcPr>
            <w:tcW w:w="1560" w:type="dxa"/>
          </w:tcPr>
          <w:p w:rsidR="00AE1FFA" w:rsidRDefault="00AE1FFA" w:rsidP="00AE1FFA">
            <w:pPr>
              <w:pStyle w:val="Heading1"/>
            </w:pPr>
          </w:p>
        </w:tc>
        <w:tc>
          <w:tcPr>
            <w:tcW w:w="3250" w:type="dxa"/>
          </w:tcPr>
          <w:p w:rsidR="00AE1FFA" w:rsidRDefault="00AE1FFA" w:rsidP="00AE1FFA">
            <w:pPr>
              <w:pStyle w:val="Heading1"/>
            </w:pPr>
          </w:p>
        </w:tc>
      </w:tr>
      <w:tr w:rsidR="00AE1FFA" w:rsidTr="00AE1FFA">
        <w:tc>
          <w:tcPr>
            <w:tcW w:w="2547" w:type="dxa"/>
            <w:vAlign w:val="bottom"/>
          </w:tcPr>
          <w:p w:rsidR="00AE1FFA" w:rsidRPr="00AE1FFA" w:rsidRDefault="00AE1FFA" w:rsidP="00AE1FFA">
            <w:pPr>
              <w:pStyle w:val="TableParagraph"/>
              <w:rPr>
                <w:rFonts w:ascii="Arial" w:hAnsi="Arial" w:cs="Arial"/>
                <w:sz w:val="20"/>
              </w:rPr>
            </w:pPr>
            <w:r w:rsidRPr="00AE1FFA">
              <w:rPr>
                <w:rFonts w:ascii="Arial" w:hAnsi="Arial" w:cs="Arial"/>
                <w:sz w:val="20"/>
              </w:rPr>
              <w:t>Business cases</w:t>
            </w:r>
          </w:p>
        </w:tc>
        <w:tc>
          <w:tcPr>
            <w:tcW w:w="4536" w:type="dxa"/>
            <w:vAlign w:val="bottom"/>
          </w:tcPr>
          <w:p w:rsidR="00AE1FFA" w:rsidRPr="00AE1FFA" w:rsidRDefault="00AE1FFA" w:rsidP="00AE1FFA">
            <w:pPr>
              <w:pStyle w:val="TableParagraph"/>
              <w:ind w:right="236"/>
              <w:rPr>
                <w:rFonts w:ascii="Arial" w:hAnsi="Arial" w:cs="Arial"/>
                <w:sz w:val="20"/>
              </w:rPr>
            </w:pPr>
            <w:r w:rsidRPr="00AE1FFA">
              <w:rPr>
                <w:rFonts w:ascii="Arial" w:hAnsi="Arial" w:cs="Arial"/>
                <w:sz w:val="20"/>
              </w:rPr>
              <w:t>Understand and support the processes associated with preparation of business cases.</w:t>
            </w:r>
          </w:p>
        </w:tc>
        <w:tc>
          <w:tcPr>
            <w:tcW w:w="1559" w:type="dxa"/>
          </w:tcPr>
          <w:p w:rsidR="00AE1FFA" w:rsidRDefault="00AE1FFA" w:rsidP="00AE1FFA">
            <w:pPr>
              <w:pStyle w:val="Heading1"/>
            </w:pPr>
          </w:p>
        </w:tc>
        <w:tc>
          <w:tcPr>
            <w:tcW w:w="1559" w:type="dxa"/>
          </w:tcPr>
          <w:p w:rsidR="00AE1FFA" w:rsidRDefault="00AE1FFA" w:rsidP="00AE1FFA">
            <w:pPr>
              <w:pStyle w:val="Heading1"/>
            </w:pPr>
          </w:p>
        </w:tc>
        <w:tc>
          <w:tcPr>
            <w:tcW w:w="1560" w:type="dxa"/>
          </w:tcPr>
          <w:p w:rsidR="00AE1FFA" w:rsidRDefault="00AE1FFA" w:rsidP="00AE1FFA">
            <w:pPr>
              <w:pStyle w:val="Heading1"/>
            </w:pPr>
          </w:p>
        </w:tc>
        <w:tc>
          <w:tcPr>
            <w:tcW w:w="3250" w:type="dxa"/>
          </w:tcPr>
          <w:p w:rsidR="00AE1FFA" w:rsidRDefault="00AE1FFA" w:rsidP="00AE1FFA">
            <w:pPr>
              <w:pStyle w:val="Heading1"/>
            </w:pPr>
          </w:p>
        </w:tc>
      </w:tr>
    </w:tbl>
    <w:p w:rsidR="005318C6" w:rsidRDefault="005318C6" w:rsidP="005318C6">
      <w:pPr>
        <w:rPr>
          <w:rFonts w:ascii="Arial" w:eastAsia="Arial" w:hAnsi="Arial" w:cs="Arial"/>
          <w:sz w:val="24"/>
          <w:szCs w:val="20"/>
        </w:rPr>
      </w:pPr>
    </w:p>
    <w:p w:rsidR="00322CA3" w:rsidRDefault="00190B93" w:rsidP="007A23F9">
      <w:pPr>
        <w:pStyle w:val="Heading1"/>
        <w:spacing w:before="0"/>
      </w:pPr>
      <w:r w:rsidRPr="00190B93">
        <w:t>HR Operations</w:t>
      </w:r>
    </w:p>
    <w:tbl>
      <w:tblPr>
        <w:tblStyle w:val="TableGrid"/>
        <w:tblW w:w="15011" w:type="dxa"/>
        <w:tblLook w:val="04A0" w:firstRow="1" w:lastRow="0" w:firstColumn="1" w:lastColumn="0" w:noHBand="0" w:noVBand="1"/>
        <w:tblCaption w:val="HR Operations"/>
      </w:tblPr>
      <w:tblGrid>
        <w:gridCol w:w="2547"/>
        <w:gridCol w:w="4536"/>
        <w:gridCol w:w="1559"/>
        <w:gridCol w:w="1559"/>
        <w:gridCol w:w="1560"/>
        <w:gridCol w:w="3250"/>
      </w:tblGrid>
      <w:tr w:rsidR="00190B93" w:rsidTr="00FA5CD8">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AE1FFA" w:rsidTr="00AE1FFA">
        <w:tc>
          <w:tcPr>
            <w:tcW w:w="2547" w:type="dxa"/>
            <w:vAlign w:val="bottom"/>
          </w:tcPr>
          <w:p w:rsidR="00AE1FFA" w:rsidRPr="00190B93" w:rsidRDefault="00AE1FFA" w:rsidP="00AE1FFA">
            <w:pPr>
              <w:pStyle w:val="TableParagraph"/>
              <w:rPr>
                <w:rFonts w:ascii="Arial" w:hAnsi="Arial" w:cs="Arial"/>
                <w:sz w:val="20"/>
              </w:rPr>
            </w:pPr>
            <w:r w:rsidRPr="00190B93">
              <w:rPr>
                <w:rFonts w:ascii="Arial" w:hAnsi="Arial" w:cs="Arial"/>
                <w:sz w:val="20"/>
              </w:rPr>
              <w:t>Issues and processes</w:t>
            </w:r>
          </w:p>
        </w:tc>
        <w:tc>
          <w:tcPr>
            <w:tcW w:w="4536" w:type="dxa"/>
            <w:vAlign w:val="bottom"/>
          </w:tcPr>
          <w:p w:rsidR="00AE1FFA" w:rsidRPr="00AE1FFA" w:rsidRDefault="00AE1FFA" w:rsidP="00AE1FFA">
            <w:pPr>
              <w:pStyle w:val="TableParagraph"/>
              <w:spacing w:before="58"/>
              <w:ind w:left="103" w:right="347"/>
              <w:rPr>
                <w:rFonts w:ascii="Arial" w:hAnsi="Arial" w:cs="Arial"/>
                <w:sz w:val="20"/>
              </w:rPr>
            </w:pPr>
            <w:r w:rsidRPr="00AE1FFA">
              <w:rPr>
                <w:rFonts w:ascii="Arial" w:hAnsi="Arial" w:cs="Arial"/>
                <w:sz w:val="20"/>
              </w:rPr>
              <w:t>Manage a wide range of HR-related issues and processes, e.g. staff review and development.</w:t>
            </w:r>
          </w:p>
        </w:tc>
        <w:tc>
          <w:tcPr>
            <w:tcW w:w="1559" w:type="dxa"/>
          </w:tcPr>
          <w:p w:rsidR="00AE1FFA" w:rsidRDefault="00AE1FFA" w:rsidP="00AE1FFA">
            <w:pPr>
              <w:pStyle w:val="Heading1"/>
            </w:pPr>
          </w:p>
        </w:tc>
        <w:tc>
          <w:tcPr>
            <w:tcW w:w="1559" w:type="dxa"/>
          </w:tcPr>
          <w:p w:rsidR="00AE1FFA" w:rsidRDefault="00AE1FFA" w:rsidP="00AE1FFA">
            <w:pPr>
              <w:pStyle w:val="Heading1"/>
            </w:pPr>
          </w:p>
        </w:tc>
        <w:tc>
          <w:tcPr>
            <w:tcW w:w="1560" w:type="dxa"/>
          </w:tcPr>
          <w:p w:rsidR="00AE1FFA" w:rsidRDefault="00AE1FFA" w:rsidP="00AE1FFA">
            <w:pPr>
              <w:pStyle w:val="Heading1"/>
            </w:pPr>
          </w:p>
        </w:tc>
        <w:tc>
          <w:tcPr>
            <w:tcW w:w="3250" w:type="dxa"/>
          </w:tcPr>
          <w:p w:rsidR="00AE1FFA" w:rsidRDefault="00AE1FFA" w:rsidP="00AE1FFA">
            <w:pPr>
              <w:pStyle w:val="Heading1"/>
            </w:pPr>
          </w:p>
        </w:tc>
      </w:tr>
      <w:tr w:rsidR="00AE1FFA" w:rsidTr="00AE1FFA">
        <w:tc>
          <w:tcPr>
            <w:tcW w:w="2547" w:type="dxa"/>
            <w:vAlign w:val="bottom"/>
          </w:tcPr>
          <w:p w:rsidR="00AE1FFA" w:rsidRPr="00190B93" w:rsidRDefault="00AE1FFA" w:rsidP="00AE1FFA">
            <w:pPr>
              <w:pStyle w:val="TableParagraph"/>
              <w:rPr>
                <w:rFonts w:ascii="Arial" w:hAnsi="Arial" w:cs="Arial"/>
                <w:sz w:val="20"/>
              </w:rPr>
            </w:pPr>
            <w:r w:rsidRPr="00190B93">
              <w:rPr>
                <w:rFonts w:ascii="Arial" w:hAnsi="Arial" w:cs="Arial"/>
                <w:sz w:val="20"/>
              </w:rPr>
              <w:t>Recruitment</w:t>
            </w:r>
          </w:p>
        </w:tc>
        <w:tc>
          <w:tcPr>
            <w:tcW w:w="4536" w:type="dxa"/>
            <w:vAlign w:val="bottom"/>
          </w:tcPr>
          <w:p w:rsidR="00AE1FFA" w:rsidRPr="00AE1FFA" w:rsidRDefault="00AE1FFA" w:rsidP="00AE1FFA">
            <w:pPr>
              <w:pStyle w:val="TableParagraph"/>
              <w:spacing w:before="56"/>
              <w:ind w:left="103"/>
              <w:rPr>
                <w:rFonts w:ascii="Arial" w:hAnsi="Arial" w:cs="Arial"/>
                <w:sz w:val="20"/>
              </w:rPr>
            </w:pPr>
            <w:r w:rsidRPr="00AE1FFA">
              <w:rPr>
                <w:rFonts w:ascii="Arial" w:hAnsi="Arial" w:cs="Arial"/>
                <w:sz w:val="20"/>
              </w:rPr>
              <w:t>Select and interview as part of an inclusive recruitment process.</w:t>
            </w:r>
          </w:p>
        </w:tc>
        <w:tc>
          <w:tcPr>
            <w:tcW w:w="1559" w:type="dxa"/>
          </w:tcPr>
          <w:p w:rsidR="00AE1FFA" w:rsidRDefault="00AE1FFA" w:rsidP="00AE1FFA">
            <w:pPr>
              <w:pStyle w:val="Heading1"/>
            </w:pPr>
          </w:p>
        </w:tc>
        <w:tc>
          <w:tcPr>
            <w:tcW w:w="1559" w:type="dxa"/>
          </w:tcPr>
          <w:p w:rsidR="00AE1FFA" w:rsidRDefault="00AE1FFA" w:rsidP="00AE1FFA">
            <w:pPr>
              <w:pStyle w:val="Heading1"/>
            </w:pPr>
          </w:p>
        </w:tc>
        <w:tc>
          <w:tcPr>
            <w:tcW w:w="1560" w:type="dxa"/>
          </w:tcPr>
          <w:p w:rsidR="00AE1FFA" w:rsidRDefault="00AE1FFA" w:rsidP="00AE1FFA">
            <w:pPr>
              <w:pStyle w:val="Heading1"/>
            </w:pPr>
          </w:p>
        </w:tc>
        <w:tc>
          <w:tcPr>
            <w:tcW w:w="3250" w:type="dxa"/>
          </w:tcPr>
          <w:p w:rsidR="00AE1FFA" w:rsidRDefault="00AE1FFA" w:rsidP="00AE1FFA">
            <w:pPr>
              <w:pStyle w:val="Heading1"/>
            </w:pPr>
          </w:p>
        </w:tc>
      </w:tr>
      <w:tr w:rsidR="00AE1FFA" w:rsidTr="00AE1FFA">
        <w:tc>
          <w:tcPr>
            <w:tcW w:w="2547" w:type="dxa"/>
            <w:vAlign w:val="bottom"/>
          </w:tcPr>
          <w:p w:rsidR="00AE1FFA" w:rsidRPr="00B936B0" w:rsidRDefault="00AE1FFA" w:rsidP="00AE1FFA">
            <w:pPr>
              <w:pStyle w:val="TableParagraph"/>
              <w:rPr>
                <w:rFonts w:ascii="Arial" w:hAnsi="Arial" w:cs="Arial"/>
                <w:sz w:val="20"/>
              </w:rPr>
            </w:pPr>
            <w:r w:rsidRPr="00B936B0">
              <w:rPr>
                <w:rFonts w:ascii="Arial" w:hAnsi="Arial" w:cs="Arial"/>
                <w:sz w:val="20"/>
              </w:rPr>
              <w:t>Legislation and best practice</w:t>
            </w:r>
          </w:p>
        </w:tc>
        <w:tc>
          <w:tcPr>
            <w:tcW w:w="4536" w:type="dxa"/>
            <w:vAlign w:val="bottom"/>
          </w:tcPr>
          <w:p w:rsidR="00AE1FFA" w:rsidRPr="00AE1FFA" w:rsidRDefault="00AE1FFA" w:rsidP="00AE1FFA">
            <w:pPr>
              <w:pStyle w:val="TableParagraph"/>
              <w:spacing w:before="56"/>
              <w:ind w:left="103" w:right="721"/>
              <w:rPr>
                <w:rFonts w:ascii="Arial" w:hAnsi="Arial" w:cs="Arial"/>
                <w:sz w:val="20"/>
              </w:rPr>
            </w:pPr>
            <w:r w:rsidRPr="00AE1FFA">
              <w:rPr>
                <w:rFonts w:ascii="Arial" w:hAnsi="Arial" w:cs="Arial"/>
                <w:sz w:val="20"/>
              </w:rPr>
              <w:t>Interpret both University policy and employment legislation and promote best practice.</w:t>
            </w:r>
          </w:p>
          <w:p w:rsidR="00AE1FFA" w:rsidRPr="00AE1FFA" w:rsidRDefault="00AE1FFA" w:rsidP="00AE1FFA">
            <w:pPr>
              <w:pStyle w:val="TableParagraph"/>
              <w:spacing w:before="58"/>
              <w:ind w:left="103"/>
              <w:rPr>
                <w:rFonts w:ascii="Arial" w:hAnsi="Arial" w:cs="Arial"/>
                <w:sz w:val="20"/>
              </w:rPr>
            </w:pPr>
            <w:r w:rsidRPr="00AE1FFA">
              <w:rPr>
                <w:rFonts w:ascii="Arial" w:hAnsi="Arial" w:cs="Arial"/>
                <w:sz w:val="20"/>
              </w:rPr>
              <w:t>Advise and guide on specialist employment-related issues.</w:t>
            </w:r>
          </w:p>
        </w:tc>
        <w:tc>
          <w:tcPr>
            <w:tcW w:w="1559" w:type="dxa"/>
          </w:tcPr>
          <w:p w:rsidR="00AE1FFA" w:rsidRDefault="00AE1FFA" w:rsidP="00AE1FFA">
            <w:pPr>
              <w:pStyle w:val="Heading1"/>
            </w:pPr>
          </w:p>
        </w:tc>
        <w:tc>
          <w:tcPr>
            <w:tcW w:w="1559" w:type="dxa"/>
          </w:tcPr>
          <w:p w:rsidR="00AE1FFA" w:rsidRDefault="00AE1FFA" w:rsidP="00AE1FFA">
            <w:pPr>
              <w:pStyle w:val="Heading1"/>
            </w:pPr>
          </w:p>
        </w:tc>
        <w:tc>
          <w:tcPr>
            <w:tcW w:w="1560" w:type="dxa"/>
          </w:tcPr>
          <w:p w:rsidR="00AE1FFA" w:rsidRDefault="00AE1FFA" w:rsidP="00AE1FFA">
            <w:pPr>
              <w:pStyle w:val="Heading1"/>
            </w:pPr>
          </w:p>
        </w:tc>
        <w:tc>
          <w:tcPr>
            <w:tcW w:w="3250" w:type="dxa"/>
          </w:tcPr>
          <w:p w:rsidR="00AE1FFA" w:rsidRDefault="00AE1FFA" w:rsidP="00AE1FFA">
            <w:pPr>
              <w:pStyle w:val="Heading1"/>
            </w:pPr>
          </w:p>
        </w:tc>
      </w:tr>
    </w:tbl>
    <w:p w:rsidR="00190B93" w:rsidRDefault="00AA2EE8" w:rsidP="006635A3">
      <w:pPr>
        <w:pStyle w:val="Heading1"/>
      </w:pPr>
      <w:r w:rsidRPr="00AA2EE8">
        <w:t>Committee Skills</w:t>
      </w:r>
    </w:p>
    <w:tbl>
      <w:tblPr>
        <w:tblStyle w:val="TableGrid"/>
        <w:tblW w:w="15011" w:type="dxa"/>
        <w:tblLook w:val="04A0" w:firstRow="1" w:lastRow="0" w:firstColumn="1" w:lastColumn="0" w:noHBand="0" w:noVBand="1"/>
        <w:tblCaption w:val="Facilities Managemen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AA2EE8" w:rsidRPr="00190B93" w:rsidTr="00AA2EE8">
        <w:tc>
          <w:tcPr>
            <w:tcW w:w="2547" w:type="dxa"/>
            <w:vAlign w:val="bottom"/>
          </w:tcPr>
          <w:p w:rsidR="00AA2EE8" w:rsidRPr="00AA2EE8" w:rsidRDefault="00AA2EE8" w:rsidP="00AA2EE8">
            <w:pPr>
              <w:pStyle w:val="TableParagraph"/>
              <w:spacing w:before="56"/>
              <w:ind w:left="103"/>
              <w:rPr>
                <w:rFonts w:ascii="Arial" w:hAnsi="Arial" w:cs="Arial"/>
                <w:sz w:val="20"/>
              </w:rPr>
            </w:pPr>
            <w:r w:rsidRPr="00AA2EE8">
              <w:rPr>
                <w:rFonts w:ascii="Arial" w:hAnsi="Arial" w:cs="Arial"/>
                <w:sz w:val="20"/>
              </w:rPr>
              <w:t>Service and Chair</w:t>
            </w:r>
          </w:p>
        </w:tc>
        <w:tc>
          <w:tcPr>
            <w:tcW w:w="4536" w:type="dxa"/>
            <w:vAlign w:val="bottom"/>
          </w:tcPr>
          <w:p w:rsidR="00AA2EE8" w:rsidRPr="00AA2EE8" w:rsidRDefault="00AA2EE8" w:rsidP="00AA2EE8">
            <w:pPr>
              <w:pStyle w:val="TableParagraph"/>
              <w:spacing w:before="56"/>
              <w:ind w:left="103" w:right="497"/>
              <w:rPr>
                <w:rFonts w:ascii="Arial" w:hAnsi="Arial" w:cs="Arial"/>
                <w:sz w:val="20"/>
              </w:rPr>
            </w:pPr>
            <w:r w:rsidRPr="00AA2EE8">
              <w:rPr>
                <w:rFonts w:ascii="Arial" w:hAnsi="Arial" w:cs="Arial"/>
                <w:sz w:val="20"/>
              </w:rPr>
              <w:t>Support the servicing of committees, networks and groups at local level.</w:t>
            </w:r>
          </w:p>
        </w:tc>
        <w:tc>
          <w:tcPr>
            <w:tcW w:w="1559" w:type="dxa"/>
          </w:tcPr>
          <w:p w:rsidR="00AA2EE8" w:rsidRPr="00190B93" w:rsidRDefault="00AA2EE8" w:rsidP="00AA2EE8">
            <w:pPr>
              <w:pStyle w:val="Heading1"/>
              <w:rPr>
                <w:i/>
              </w:rPr>
            </w:pPr>
          </w:p>
        </w:tc>
        <w:tc>
          <w:tcPr>
            <w:tcW w:w="1559" w:type="dxa"/>
          </w:tcPr>
          <w:p w:rsidR="00AA2EE8" w:rsidRPr="00190B93" w:rsidRDefault="00AA2EE8" w:rsidP="00AA2EE8">
            <w:pPr>
              <w:pStyle w:val="Heading1"/>
              <w:rPr>
                <w:i/>
              </w:rPr>
            </w:pPr>
          </w:p>
        </w:tc>
        <w:tc>
          <w:tcPr>
            <w:tcW w:w="1560" w:type="dxa"/>
          </w:tcPr>
          <w:p w:rsidR="00AA2EE8" w:rsidRPr="00190B93" w:rsidRDefault="00AA2EE8" w:rsidP="00AA2EE8">
            <w:pPr>
              <w:pStyle w:val="Heading1"/>
              <w:rPr>
                <w:i/>
              </w:rPr>
            </w:pPr>
          </w:p>
        </w:tc>
        <w:tc>
          <w:tcPr>
            <w:tcW w:w="3250" w:type="dxa"/>
          </w:tcPr>
          <w:p w:rsidR="00AA2EE8" w:rsidRPr="00190B93" w:rsidRDefault="00AA2EE8" w:rsidP="00AA2EE8">
            <w:pPr>
              <w:pStyle w:val="Heading1"/>
              <w:rPr>
                <w:i/>
              </w:rPr>
            </w:pPr>
          </w:p>
        </w:tc>
      </w:tr>
    </w:tbl>
    <w:p w:rsidR="00190B93" w:rsidRDefault="00190B93" w:rsidP="00190B93">
      <w:pPr>
        <w:pStyle w:val="Heading1"/>
      </w:pPr>
      <w:r w:rsidRPr="00190B93">
        <w:t>Analysis and Investigation</w:t>
      </w:r>
    </w:p>
    <w:tbl>
      <w:tblPr>
        <w:tblStyle w:val="TableGrid"/>
        <w:tblW w:w="15011" w:type="dxa"/>
        <w:tblLook w:val="04A0" w:firstRow="1" w:lastRow="0" w:firstColumn="1" w:lastColumn="0" w:noHBand="0" w:noVBand="1"/>
        <w:tblCaption w:val="Analysis and Investigation"/>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6109F9" w:rsidTr="006109F9">
        <w:tc>
          <w:tcPr>
            <w:tcW w:w="2547" w:type="dxa"/>
            <w:vAlign w:val="bottom"/>
          </w:tcPr>
          <w:p w:rsidR="006109F9" w:rsidRPr="00190B93" w:rsidRDefault="006109F9" w:rsidP="006109F9">
            <w:pPr>
              <w:pStyle w:val="TableParagraph"/>
              <w:spacing w:before="120"/>
              <w:ind w:right="-11"/>
              <w:rPr>
                <w:rFonts w:ascii="Arial" w:hAnsi="Arial" w:cs="Arial"/>
                <w:sz w:val="20"/>
              </w:rPr>
            </w:pPr>
            <w:r w:rsidRPr="00190B93">
              <w:rPr>
                <w:rFonts w:ascii="Arial" w:hAnsi="Arial" w:cs="Arial"/>
                <w:sz w:val="20"/>
              </w:rPr>
              <w:t>Gather data</w:t>
            </w:r>
          </w:p>
        </w:tc>
        <w:tc>
          <w:tcPr>
            <w:tcW w:w="4536" w:type="dxa"/>
            <w:vAlign w:val="bottom"/>
          </w:tcPr>
          <w:p w:rsidR="006109F9" w:rsidRPr="006109F9" w:rsidRDefault="006109F9" w:rsidP="006109F9">
            <w:pPr>
              <w:pStyle w:val="TableParagraph"/>
              <w:rPr>
                <w:rFonts w:ascii="Arial" w:hAnsi="Arial" w:cs="Arial"/>
                <w:sz w:val="20"/>
              </w:rPr>
            </w:pPr>
            <w:r w:rsidRPr="006109F9">
              <w:rPr>
                <w:rFonts w:ascii="Arial" w:hAnsi="Arial" w:cs="Arial"/>
                <w:sz w:val="20"/>
              </w:rPr>
              <w:t>Gather and manipulate data.</w:t>
            </w:r>
          </w:p>
        </w:tc>
        <w:tc>
          <w:tcPr>
            <w:tcW w:w="1559" w:type="dxa"/>
          </w:tcPr>
          <w:p w:rsidR="006109F9" w:rsidRDefault="006109F9" w:rsidP="006109F9">
            <w:pPr>
              <w:pStyle w:val="Heading1"/>
            </w:pPr>
          </w:p>
        </w:tc>
        <w:tc>
          <w:tcPr>
            <w:tcW w:w="1559" w:type="dxa"/>
          </w:tcPr>
          <w:p w:rsidR="006109F9" w:rsidRDefault="006109F9" w:rsidP="006109F9">
            <w:pPr>
              <w:pStyle w:val="Heading1"/>
            </w:pPr>
          </w:p>
        </w:tc>
        <w:tc>
          <w:tcPr>
            <w:tcW w:w="1560" w:type="dxa"/>
          </w:tcPr>
          <w:p w:rsidR="006109F9" w:rsidRDefault="006109F9" w:rsidP="006109F9">
            <w:pPr>
              <w:pStyle w:val="Heading1"/>
            </w:pPr>
          </w:p>
        </w:tc>
        <w:tc>
          <w:tcPr>
            <w:tcW w:w="3250" w:type="dxa"/>
          </w:tcPr>
          <w:p w:rsidR="006109F9" w:rsidRDefault="006109F9" w:rsidP="006109F9">
            <w:pPr>
              <w:pStyle w:val="Heading1"/>
            </w:pPr>
          </w:p>
        </w:tc>
      </w:tr>
      <w:tr w:rsidR="00E36299" w:rsidTr="00E36299">
        <w:tc>
          <w:tcPr>
            <w:tcW w:w="2547" w:type="dxa"/>
            <w:vAlign w:val="bottom"/>
          </w:tcPr>
          <w:p w:rsidR="00E36299" w:rsidRPr="00190B93" w:rsidRDefault="00E36299" w:rsidP="00E36299">
            <w:pPr>
              <w:pStyle w:val="TableParagraph"/>
              <w:spacing w:before="120"/>
              <w:ind w:right="-11"/>
              <w:rPr>
                <w:rFonts w:ascii="Arial" w:hAnsi="Arial" w:cs="Arial"/>
                <w:sz w:val="20"/>
              </w:rPr>
            </w:pPr>
            <w:proofErr w:type="spellStart"/>
            <w:r w:rsidRPr="00190B93">
              <w:rPr>
                <w:rFonts w:ascii="Arial" w:hAnsi="Arial" w:cs="Arial"/>
                <w:sz w:val="20"/>
              </w:rPr>
              <w:t>Analyse</w:t>
            </w:r>
            <w:proofErr w:type="spellEnd"/>
          </w:p>
        </w:tc>
        <w:tc>
          <w:tcPr>
            <w:tcW w:w="4536" w:type="dxa"/>
            <w:vAlign w:val="bottom"/>
          </w:tcPr>
          <w:p w:rsidR="00E36299" w:rsidRPr="00E36299" w:rsidRDefault="00E36299" w:rsidP="00E36299">
            <w:pPr>
              <w:pStyle w:val="TableParagraph"/>
              <w:rPr>
                <w:rFonts w:ascii="Arial" w:hAnsi="Arial" w:cs="Arial"/>
                <w:sz w:val="20"/>
              </w:rPr>
            </w:pPr>
            <w:r w:rsidRPr="00E36299">
              <w:rPr>
                <w:rFonts w:ascii="Arial" w:hAnsi="Arial" w:cs="Arial"/>
                <w:sz w:val="20"/>
              </w:rPr>
              <w:t>Conduct limited analysis and investigation of data, including for benchmarking purposes.</w:t>
            </w:r>
          </w:p>
        </w:tc>
        <w:tc>
          <w:tcPr>
            <w:tcW w:w="1559" w:type="dxa"/>
          </w:tcPr>
          <w:p w:rsidR="00E36299" w:rsidRDefault="00E36299" w:rsidP="00E36299">
            <w:pPr>
              <w:pStyle w:val="Heading1"/>
            </w:pPr>
          </w:p>
        </w:tc>
        <w:tc>
          <w:tcPr>
            <w:tcW w:w="1559" w:type="dxa"/>
          </w:tcPr>
          <w:p w:rsidR="00E36299" w:rsidRDefault="00E36299" w:rsidP="00E36299">
            <w:pPr>
              <w:pStyle w:val="Heading1"/>
            </w:pPr>
          </w:p>
        </w:tc>
        <w:tc>
          <w:tcPr>
            <w:tcW w:w="1560" w:type="dxa"/>
          </w:tcPr>
          <w:p w:rsidR="00E36299" w:rsidRDefault="00E36299" w:rsidP="00E36299">
            <w:pPr>
              <w:pStyle w:val="Heading1"/>
            </w:pPr>
          </w:p>
        </w:tc>
        <w:tc>
          <w:tcPr>
            <w:tcW w:w="3250" w:type="dxa"/>
          </w:tcPr>
          <w:p w:rsidR="00E36299" w:rsidRDefault="00E36299" w:rsidP="00E36299">
            <w:pPr>
              <w:pStyle w:val="Heading1"/>
            </w:pPr>
          </w:p>
        </w:tc>
      </w:tr>
      <w:tr w:rsidR="00E36299" w:rsidTr="00E36299">
        <w:tc>
          <w:tcPr>
            <w:tcW w:w="2547" w:type="dxa"/>
            <w:vAlign w:val="bottom"/>
          </w:tcPr>
          <w:p w:rsidR="00E36299" w:rsidRPr="00190B93" w:rsidRDefault="00E36299" w:rsidP="00E36299">
            <w:pPr>
              <w:pStyle w:val="TableParagraph"/>
              <w:rPr>
                <w:rFonts w:ascii="Arial" w:hAnsi="Arial" w:cs="Arial"/>
                <w:sz w:val="20"/>
              </w:rPr>
            </w:pPr>
            <w:r w:rsidRPr="006109F9">
              <w:rPr>
                <w:rFonts w:ascii="Arial" w:hAnsi="Arial" w:cs="Arial"/>
                <w:sz w:val="20"/>
              </w:rPr>
              <w:t>Review and report</w:t>
            </w:r>
          </w:p>
        </w:tc>
        <w:tc>
          <w:tcPr>
            <w:tcW w:w="4536" w:type="dxa"/>
            <w:vAlign w:val="bottom"/>
          </w:tcPr>
          <w:p w:rsidR="00E36299" w:rsidRPr="00E36299" w:rsidRDefault="00E36299" w:rsidP="00E36299">
            <w:pPr>
              <w:pStyle w:val="TableParagraph"/>
              <w:rPr>
                <w:rFonts w:ascii="Arial" w:hAnsi="Arial" w:cs="Arial"/>
                <w:sz w:val="20"/>
              </w:rPr>
            </w:pPr>
            <w:r w:rsidRPr="00E36299">
              <w:rPr>
                <w:rFonts w:ascii="Arial" w:hAnsi="Arial" w:cs="Arial"/>
                <w:sz w:val="20"/>
              </w:rPr>
              <w:t>Monitor, review and report on analysis.</w:t>
            </w:r>
          </w:p>
        </w:tc>
        <w:tc>
          <w:tcPr>
            <w:tcW w:w="1559" w:type="dxa"/>
          </w:tcPr>
          <w:p w:rsidR="00E36299" w:rsidRDefault="00E36299" w:rsidP="00E36299">
            <w:pPr>
              <w:pStyle w:val="Heading1"/>
            </w:pPr>
          </w:p>
        </w:tc>
        <w:tc>
          <w:tcPr>
            <w:tcW w:w="1559" w:type="dxa"/>
          </w:tcPr>
          <w:p w:rsidR="00E36299" w:rsidRDefault="00E36299" w:rsidP="00E36299">
            <w:pPr>
              <w:pStyle w:val="Heading1"/>
            </w:pPr>
          </w:p>
        </w:tc>
        <w:tc>
          <w:tcPr>
            <w:tcW w:w="1560" w:type="dxa"/>
          </w:tcPr>
          <w:p w:rsidR="00E36299" w:rsidRDefault="00E36299" w:rsidP="00E36299">
            <w:pPr>
              <w:pStyle w:val="Heading1"/>
            </w:pPr>
          </w:p>
        </w:tc>
        <w:tc>
          <w:tcPr>
            <w:tcW w:w="3250" w:type="dxa"/>
          </w:tcPr>
          <w:p w:rsidR="00E36299" w:rsidRDefault="00E36299" w:rsidP="00E36299">
            <w:pPr>
              <w:pStyle w:val="Heading1"/>
            </w:pPr>
          </w:p>
        </w:tc>
      </w:tr>
    </w:tbl>
    <w:p w:rsidR="00190B93" w:rsidRDefault="00190B93" w:rsidP="007A23F9">
      <w:pPr>
        <w:pStyle w:val="Heading1"/>
      </w:pPr>
      <w:r w:rsidRPr="00190B93">
        <w:t>Policy, Process and Systems</w:t>
      </w:r>
    </w:p>
    <w:tbl>
      <w:tblPr>
        <w:tblStyle w:val="TableGrid"/>
        <w:tblW w:w="15011" w:type="dxa"/>
        <w:tblLook w:val="04A0" w:firstRow="1" w:lastRow="0" w:firstColumn="1" w:lastColumn="0" w:noHBand="0" w:noVBand="1"/>
        <w:tblCaption w:val="Policy, Process and Systems"/>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385995">
        <w:tc>
          <w:tcPr>
            <w:tcW w:w="2547" w:type="dxa"/>
            <w:vAlign w:val="bottom"/>
          </w:tcPr>
          <w:p w:rsidR="00190B93" w:rsidRPr="00190B93" w:rsidRDefault="00190B93" w:rsidP="00190B93">
            <w:pPr>
              <w:pStyle w:val="TableParagraph"/>
              <w:spacing w:before="120"/>
              <w:ind w:right="-107"/>
              <w:rPr>
                <w:rFonts w:ascii="Arial" w:hAnsi="Arial" w:cs="Arial"/>
                <w:sz w:val="20"/>
              </w:rPr>
            </w:pPr>
            <w:r w:rsidRPr="00190B93">
              <w:rPr>
                <w:rFonts w:ascii="Arial" w:hAnsi="Arial" w:cs="Arial"/>
                <w:sz w:val="20"/>
              </w:rPr>
              <w:t xml:space="preserve">Policy/systems </w:t>
            </w:r>
            <w:r>
              <w:rPr>
                <w:rFonts w:ascii="Arial" w:hAnsi="Arial" w:cs="Arial"/>
                <w:sz w:val="20"/>
              </w:rPr>
              <w:t>d</w:t>
            </w:r>
            <w:r w:rsidRPr="00190B93">
              <w:rPr>
                <w:rFonts w:ascii="Arial" w:hAnsi="Arial" w:cs="Arial"/>
                <w:sz w:val="20"/>
              </w:rPr>
              <w:t>evelopment</w:t>
            </w:r>
          </w:p>
        </w:tc>
        <w:tc>
          <w:tcPr>
            <w:tcW w:w="4536" w:type="dxa"/>
            <w:vAlign w:val="bottom"/>
          </w:tcPr>
          <w:p w:rsidR="00385995" w:rsidRPr="00385995" w:rsidRDefault="00385995" w:rsidP="00385995">
            <w:pPr>
              <w:pStyle w:val="TableParagraph"/>
              <w:rPr>
                <w:rFonts w:ascii="Arial" w:hAnsi="Arial" w:cs="Arial"/>
                <w:sz w:val="20"/>
              </w:rPr>
            </w:pPr>
            <w:r w:rsidRPr="00385995">
              <w:rPr>
                <w:rFonts w:ascii="Arial" w:hAnsi="Arial" w:cs="Arial"/>
                <w:sz w:val="20"/>
              </w:rPr>
              <w:t>Identify changes to existing local processes.</w:t>
            </w:r>
          </w:p>
          <w:p w:rsidR="00190B93" w:rsidRPr="00190B93" w:rsidRDefault="00385995" w:rsidP="00385995">
            <w:pPr>
              <w:pStyle w:val="TableParagraph"/>
              <w:rPr>
                <w:rFonts w:ascii="Arial" w:hAnsi="Arial" w:cs="Arial"/>
                <w:sz w:val="20"/>
              </w:rPr>
            </w:pPr>
            <w:r w:rsidRPr="00385995">
              <w:rPr>
                <w:rFonts w:ascii="Arial" w:hAnsi="Arial" w:cs="Arial"/>
                <w:sz w:val="20"/>
              </w:rPr>
              <w:t>Interpret, adapt and implement University level systems for effective use at local level.</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274BE8">
            <w:pPr>
              <w:pStyle w:val="Heading1"/>
              <w:jc w:val="right"/>
            </w:pPr>
          </w:p>
        </w:tc>
      </w:tr>
    </w:tbl>
    <w:p w:rsidR="00190B93" w:rsidRDefault="008B6610" w:rsidP="00553DFD">
      <w:pPr>
        <w:pStyle w:val="Heading1"/>
        <w:spacing w:before="1440"/>
      </w:pPr>
      <w:r>
        <w:t xml:space="preserve">Training, Facilitation </w:t>
      </w:r>
      <w:r w:rsidRPr="008B6610">
        <w:t>and Presentation</w:t>
      </w:r>
    </w:p>
    <w:tbl>
      <w:tblPr>
        <w:tblStyle w:val="TableGrid"/>
        <w:tblW w:w="15011" w:type="dxa"/>
        <w:tblLook w:val="04A0" w:firstRow="1" w:lastRow="0" w:firstColumn="1" w:lastColumn="0" w:noHBand="0" w:noVBand="1"/>
        <w:tblCaption w:val="Customer Service and Public Relations"/>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8B6610" w:rsidTr="008B6610">
        <w:tc>
          <w:tcPr>
            <w:tcW w:w="2547" w:type="dxa"/>
          </w:tcPr>
          <w:p w:rsidR="008B6610" w:rsidRPr="008B6610" w:rsidRDefault="008B6610" w:rsidP="008B6610">
            <w:pPr>
              <w:pStyle w:val="TableParagraph"/>
              <w:rPr>
                <w:rFonts w:ascii="Arial" w:hAnsi="Arial" w:cs="Arial"/>
                <w:sz w:val="20"/>
              </w:rPr>
            </w:pPr>
            <w:r w:rsidRPr="008B6610">
              <w:rPr>
                <w:rFonts w:ascii="Arial" w:hAnsi="Arial" w:cs="Arial"/>
                <w:sz w:val="20"/>
              </w:rPr>
              <w:t>Facilitation</w:t>
            </w:r>
          </w:p>
        </w:tc>
        <w:tc>
          <w:tcPr>
            <w:tcW w:w="4536" w:type="dxa"/>
            <w:vAlign w:val="bottom"/>
          </w:tcPr>
          <w:p w:rsidR="008B6610" w:rsidRPr="008B6610" w:rsidRDefault="008B6610" w:rsidP="008B6610">
            <w:pPr>
              <w:pStyle w:val="TableParagraph"/>
              <w:rPr>
                <w:rFonts w:ascii="Arial" w:hAnsi="Arial" w:cs="Arial"/>
                <w:sz w:val="20"/>
              </w:rPr>
            </w:pPr>
            <w:r w:rsidRPr="008B6610">
              <w:rPr>
                <w:rFonts w:ascii="Arial" w:hAnsi="Arial" w:cs="Arial"/>
                <w:sz w:val="20"/>
              </w:rPr>
              <w:t>Facilitate meetings and events and provide straightforward training in specialist areas at local level.</w:t>
            </w:r>
          </w:p>
        </w:tc>
        <w:tc>
          <w:tcPr>
            <w:tcW w:w="1559" w:type="dxa"/>
          </w:tcPr>
          <w:p w:rsidR="008B6610" w:rsidRDefault="008B6610" w:rsidP="008B6610">
            <w:pPr>
              <w:pStyle w:val="Heading1"/>
            </w:pPr>
          </w:p>
        </w:tc>
        <w:tc>
          <w:tcPr>
            <w:tcW w:w="1559" w:type="dxa"/>
          </w:tcPr>
          <w:p w:rsidR="008B6610" w:rsidRDefault="008B6610" w:rsidP="008B6610">
            <w:pPr>
              <w:pStyle w:val="Heading1"/>
            </w:pPr>
          </w:p>
        </w:tc>
        <w:tc>
          <w:tcPr>
            <w:tcW w:w="1560" w:type="dxa"/>
          </w:tcPr>
          <w:p w:rsidR="008B6610" w:rsidRDefault="008B6610" w:rsidP="008B6610">
            <w:pPr>
              <w:pStyle w:val="Heading1"/>
            </w:pPr>
          </w:p>
        </w:tc>
        <w:tc>
          <w:tcPr>
            <w:tcW w:w="3250" w:type="dxa"/>
          </w:tcPr>
          <w:p w:rsidR="008B6610" w:rsidRDefault="008B6610" w:rsidP="008B6610">
            <w:pPr>
              <w:pStyle w:val="Heading1"/>
            </w:pPr>
          </w:p>
        </w:tc>
      </w:tr>
    </w:tbl>
    <w:p w:rsidR="00190B93" w:rsidRDefault="00637FC9" w:rsidP="00190B93">
      <w:pPr>
        <w:pStyle w:val="Heading1"/>
      </w:pPr>
      <w:r>
        <w:t>I</w:t>
      </w:r>
      <w:r w:rsidR="00190B93" w:rsidRPr="00190B93">
        <w:t>T</w:t>
      </w:r>
    </w:p>
    <w:tbl>
      <w:tblPr>
        <w:tblStyle w:val="TableGrid"/>
        <w:tblW w:w="15011" w:type="dxa"/>
        <w:tblLook w:val="04A0" w:firstRow="1" w:lastRow="0" w:firstColumn="1" w:lastColumn="0" w:noHBand="0" w:noVBand="1"/>
        <w:tblCaption w:val="I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D26675" w:rsidTr="00D26675">
        <w:tc>
          <w:tcPr>
            <w:tcW w:w="2547" w:type="dxa"/>
            <w:vAlign w:val="bottom"/>
          </w:tcPr>
          <w:p w:rsidR="00D26675" w:rsidRPr="00190B93" w:rsidRDefault="00D26675" w:rsidP="00D26675">
            <w:pPr>
              <w:pStyle w:val="TableParagraph"/>
              <w:spacing w:before="120"/>
              <w:ind w:right="-11"/>
              <w:rPr>
                <w:rFonts w:ascii="Arial" w:hAnsi="Arial" w:cs="Arial"/>
                <w:sz w:val="20"/>
              </w:rPr>
            </w:pPr>
            <w:r w:rsidRPr="00190B93">
              <w:rPr>
                <w:rFonts w:ascii="Arial" w:hAnsi="Arial" w:cs="Arial"/>
                <w:sz w:val="20"/>
              </w:rPr>
              <w:t>Software skills</w:t>
            </w:r>
          </w:p>
        </w:tc>
        <w:tc>
          <w:tcPr>
            <w:tcW w:w="4536" w:type="dxa"/>
            <w:vAlign w:val="bottom"/>
          </w:tcPr>
          <w:p w:rsidR="008B6610" w:rsidRPr="008B6610" w:rsidRDefault="008B6610" w:rsidP="008B6610">
            <w:pPr>
              <w:pStyle w:val="TableParagraph"/>
              <w:rPr>
                <w:rFonts w:ascii="Arial" w:hAnsi="Arial" w:cs="Arial"/>
                <w:sz w:val="20"/>
              </w:rPr>
            </w:pPr>
            <w:r w:rsidRPr="008B6610">
              <w:rPr>
                <w:rFonts w:ascii="Arial" w:hAnsi="Arial" w:cs="Arial"/>
                <w:sz w:val="20"/>
              </w:rPr>
              <w:t>Competently use Microsoft Office and web-based database systems,</w:t>
            </w:r>
          </w:p>
          <w:p w:rsidR="00D26675" w:rsidRPr="00D26675" w:rsidRDefault="008B6610" w:rsidP="008B6610">
            <w:pPr>
              <w:pStyle w:val="TableParagraph"/>
              <w:rPr>
                <w:rFonts w:ascii="Arial" w:hAnsi="Arial" w:cs="Arial"/>
                <w:sz w:val="20"/>
              </w:rPr>
            </w:pPr>
            <w:r w:rsidRPr="008B6610">
              <w:rPr>
                <w:rFonts w:ascii="Arial" w:hAnsi="Arial" w:cs="Arial"/>
                <w:sz w:val="20"/>
              </w:rPr>
              <w:t>e.g. CHRIS, Recruitment Admin System (RAS), HERA</w:t>
            </w:r>
            <w:r>
              <w:rPr>
                <w:rFonts w:ascii="Arial" w:hAnsi="Arial" w:cs="Arial"/>
                <w:sz w:val="20"/>
              </w:rPr>
              <w:t>.</w:t>
            </w:r>
          </w:p>
        </w:tc>
        <w:tc>
          <w:tcPr>
            <w:tcW w:w="1559" w:type="dxa"/>
          </w:tcPr>
          <w:p w:rsidR="00D26675" w:rsidRDefault="00D26675" w:rsidP="00D26675">
            <w:pPr>
              <w:pStyle w:val="Heading1"/>
            </w:pPr>
          </w:p>
        </w:tc>
        <w:tc>
          <w:tcPr>
            <w:tcW w:w="1559" w:type="dxa"/>
          </w:tcPr>
          <w:p w:rsidR="00D26675" w:rsidRDefault="00D26675" w:rsidP="00D26675">
            <w:pPr>
              <w:pStyle w:val="Heading1"/>
            </w:pPr>
          </w:p>
        </w:tc>
        <w:tc>
          <w:tcPr>
            <w:tcW w:w="1560" w:type="dxa"/>
          </w:tcPr>
          <w:p w:rsidR="00D26675" w:rsidRDefault="00D26675" w:rsidP="00D26675">
            <w:pPr>
              <w:pStyle w:val="Heading1"/>
            </w:pPr>
          </w:p>
        </w:tc>
        <w:tc>
          <w:tcPr>
            <w:tcW w:w="3250" w:type="dxa"/>
          </w:tcPr>
          <w:p w:rsidR="00D26675" w:rsidRDefault="00D26675" w:rsidP="00D26675">
            <w:pPr>
              <w:pStyle w:val="Heading1"/>
            </w:pPr>
          </w:p>
        </w:tc>
      </w:tr>
    </w:tbl>
    <w:p w:rsidR="00190B93" w:rsidRDefault="00190B93" w:rsidP="00190B93">
      <w:pPr>
        <w:pStyle w:val="Heading1"/>
      </w:pPr>
      <w:proofErr w:type="spellStart"/>
      <w:r w:rsidRPr="00190B93">
        <w:t>Organisation</w:t>
      </w:r>
      <w:proofErr w:type="spellEnd"/>
      <w:r w:rsidRPr="00190B93">
        <w:t xml:space="preserve"> and Time Management</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4D5470" w:rsidRPr="00190B93" w:rsidTr="004D5470">
        <w:tc>
          <w:tcPr>
            <w:tcW w:w="2547" w:type="dxa"/>
            <w:vAlign w:val="bottom"/>
          </w:tcPr>
          <w:p w:rsidR="004D5470" w:rsidRPr="00471256" w:rsidRDefault="004D5470" w:rsidP="004D5470">
            <w:pPr>
              <w:pStyle w:val="TableParagraph"/>
              <w:ind w:right="-11"/>
              <w:rPr>
                <w:rFonts w:ascii="Arial" w:hAnsi="Arial" w:cs="Arial"/>
                <w:sz w:val="20"/>
              </w:rPr>
            </w:pPr>
            <w:proofErr w:type="spellStart"/>
            <w:r w:rsidRPr="00471256">
              <w:rPr>
                <w:rFonts w:ascii="Arial" w:hAnsi="Arial" w:cs="Arial"/>
                <w:sz w:val="20"/>
              </w:rPr>
              <w:t>Prioritising</w:t>
            </w:r>
            <w:proofErr w:type="spellEnd"/>
          </w:p>
        </w:tc>
        <w:tc>
          <w:tcPr>
            <w:tcW w:w="4536" w:type="dxa"/>
            <w:vAlign w:val="bottom"/>
          </w:tcPr>
          <w:p w:rsidR="004D5470" w:rsidRPr="004D5470" w:rsidRDefault="004D5470" w:rsidP="004D5470">
            <w:pPr>
              <w:pStyle w:val="TableParagraph"/>
              <w:rPr>
                <w:rFonts w:ascii="Arial" w:hAnsi="Arial" w:cs="Arial"/>
                <w:sz w:val="20"/>
              </w:rPr>
            </w:pPr>
            <w:r w:rsidRPr="004D5470">
              <w:rPr>
                <w:rFonts w:ascii="Arial" w:hAnsi="Arial" w:cs="Arial"/>
                <w:sz w:val="20"/>
              </w:rPr>
              <w:t xml:space="preserve">Work systematically on a number of tasks simultaneously using effective </w:t>
            </w:r>
            <w:proofErr w:type="spellStart"/>
            <w:r w:rsidRPr="004D5470">
              <w:rPr>
                <w:rFonts w:ascii="Arial" w:hAnsi="Arial" w:cs="Arial"/>
                <w:sz w:val="20"/>
              </w:rPr>
              <w:t>prioritisation</w:t>
            </w:r>
            <w:proofErr w:type="spellEnd"/>
            <w:r w:rsidRPr="004D5470">
              <w:rPr>
                <w:rFonts w:ascii="Arial" w:hAnsi="Arial" w:cs="Arial"/>
                <w:sz w:val="20"/>
              </w:rPr>
              <w:t>.</w:t>
            </w:r>
          </w:p>
        </w:tc>
        <w:tc>
          <w:tcPr>
            <w:tcW w:w="1559" w:type="dxa"/>
          </w:tcPr>
          <w:p w:rsidR="004D5470" w:rsidRPr="00190B93" w:rsidRDefault="004D5470" w:rsidP="004D5470">
            <w:pPr>
              <w:pStyle w:val="Heading1"/>
              <w:rPr>
                <w:i/>
              </w:rPr>
            </w:pPr>
          </w:p>
        </w:tc>
        <w:tc>
          <w:tcPr>
            <w:tcW w:w="1559" w:type="dxa"/>
          </w:tcPr>
          <w:p w:rsidR="004D5470" w:rsidRPr="00190B93" w:rsidRDefault="004D5470" w:rsidP="004D5470">
            <w:pPr>
              <w:pStyle w:val="Heading1"/>
              <w:rPr>
                <w:i/>
              </w:rPr>
            </w:pPr>
          </w:p>
        </w:tc>
        <w:tc>
          <w:tcPr>
            <w:tcW w:w="1560" w:type="dxa"/>
          </w:tcPr>
          <w:p w:rsidR="004D5470" w:rsidRPr="00190B93" w:rsidRDefault="004D5470" w:rsidP="004D5470">
            <w:pPr>
              <w:pStyle w:val="Heading1"/>
              <w:rPr>
                <w:i/>
              </w:rPr>
            </w:pPr>
          </w:p>
        </w:tc>
        <w:tc>
          <w:tcPr>
            <w:tcW w:w="3250" w:type="dxa"/>
          </w:tcPr>
          <w:p w:rsidR="004D5470" w:rsidRPr="00190B93" w:rsidRDefault="004D5470" w:rsidP="004D5470">
            <w:pPr>
              <w:pStyle w:val="Heading1"/>
              <w:rPr>
                <w:i/>
              </w:rPr>
            </w:pPr>
          </w:p>
        </w:tc>
      </w:tr>
      <w:tr w:rsidR="004D5470" w:rsidRPr="00190B93" w:rsidTr="004D5470">
        <w:tc>
          <w:tcPr>
            <w:tcW w:w="2547" w:type="dxa"/>
            <w:vAlign w:val="bottom"/>
          </w:tcPr>
          <w:p w:rsidR="004D5470" w:rsidRPr="00471256" w:rsidRDefault="004D5470" w:rsidP="004D5470">
            <w:pPr>
              <w:pStyle w:val="TableParagraph"/>
              <w:ind w:right="-11"/>
              <w:rPr>
                <w:rFonts w:ascii="Arial" w:hAnsi="Arial" w:cs="Arial"/>
                <w:sz w:val="20"/>
              </w:rPr>
            </w:pPr>
            <w:r w:rsidRPr="00471256">
              <w:rPr>
                <w:rFonts w:ascii="Arial" w:hAnsi="Arial" w:cs="Arial"/>
                <w:sz w:val="20"/>
              </w:rPr>
              <w:t xml:space="preserve">Improving </w:t>
            </w:r>
            <w:proofErr w:type="spellStart"/>
            <w:r w:rsidRPr="00471256">
              <w:rPr>
                <w:rFonts w:ascii="Arial" w:hAnsi="Arial" w:cs="Arial"/>
                <w:sz w:val="20"/>
              </w:rPr>
              <w:t>organisational</w:t>
            </w:r>
            <w:proofErr w:type="spellEnd"/>
            <w:r w:rsidRPr="00471256">
              <w:rPr>
                <w:rFonts w:ascii="Arial" w:hAnsi="Arial" w:cs="Arial"/>
                <w:sz w:val="20"/>
              </w:rPr>
              <w:t xml:space="preserve"> systems</w:t>
            </w:r>
          </w:p>
        </w:tc>
        <w:tc>
          <w:tcPr>
            <w:tcW w:w="4536" w:type="dxa"/>
            <w:vAlign w:val="bottom"/>
          </w:tcPr>
          <w:p w:rsidR="004D5470" w:rsidRPr="004D5470" w:rsidRDefault="004D5470" w:rsidP="004D5470">
            <w:pPr>
              <w:pStyle w:val="TableParagraph"/>
              <w:rPr>
                <w:rFonts w:ascii="Arial" w:hAnsi="Arial" w:cs="Arial"/>
                <w:sz w:val="20"/>
              </w:rPr>
            </w:pPr>
            <w:r w:rsidRPr="004D5470">
              <w:rPr>
                <w:rFonts w:ascii="Arial" w:hAnsi="Arial" w:cs="Arial"/>
                <w:sz w:val="20"/>
              </w:rPr>
              <w:t>Make recommendations for streamlining local systems.</w:t>
            </w:r>
          </w:p>
        </w:tc>
        <w:tc>
          <w:tcPr>
            <w:tcW w:w="1559" w:type="dxa"/>
          </w:tcPr>
          <w:p w:rsidR="004D5470" w:rsidRPr="00190B93" w:rsidRDefault="004D5470" w:rsidP="004D5470">
            <w:pPr>
              <w:pStyle w:val="Heading1"/>
              <w:rPr>
                <w:i/>
              </w:rPr>
            </w:pPr>
          </w:p>
        </w:tc>
        <w:tc>
          <w:tcPr>
            <w:tcW w:w="1559" w:type="dxa"/>
          </w:tcPr>
          <w:p w:rsidR="004D5470" w:rsidRPr="00190B93" w:rsidRDefault="004D5470" w:rsidP="004D5470">
            <w:pPr>
              <w:pStyle w:val="Heading1"/>
              <w:rPr>
                <w:i/>
              </w:rPr>
            </w:pPr>
          </w:p>
        </w:tc>
        <w:tc>
          <w:tcPr>
            <w:tcW w:w="1560" w:type="dxa"/>
          </w:tcPr>
          <w:p w:rsidR="004D5470" w:rsidRPr="00190B93" w:rsidRDefault="004D5470" w:rsidP="004D5470">
            <w:pPr>
              <w:pStyle w:val="Heading1"/>
              <w:rPr>
                <w:i/>
              </w:rPr>
            </w:pPr>
          </w:p>
        </w:tc>
        <w:tc>
          <w:tcPr>
            <w:tcW w:w="3250" w:type="dxa"/>
          </w:tcPr>
          <w:p w:rsidR="004D5470" w:rsidRPr="00190B93" w:rsidRDefault="004D5470" w:rsidP="004D5470">
            <w:pPr>
              <w:pStyle w:val="Heading1"/>
              <w:rPr>
                <w:i/>
              </w:rPr>
            </w:pPr>
          </w:p>
        </w:tc>
      </w:tr>
    </w:tbl>
    <w:p w:rsidR="003B5248" w:rsidRDefault="003B5248" w:rsidP="005A1E98">
      <w:pPr>
        <w:pStyle w:val="Heading2"/>
        <w:spacing w:before="240"/>
      </w:pPr>
      <w:r>
        <w:t>Specialist Skills (Applicable to Some Staff Only)</w:t>
      </w:r>
    </w:p>
    <w:p w:rsidR="003B5248" w:rsidRDefault="003B5248" w:rsidP="003B5248">
      <w:pPr>
        <w:pStyle w:val="Heading1"/>
      </w:pPr>
      <w:r w:rsidRPr="003B5248">
        <w:t>Equality &amp; Diversity</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3B5248" w:rsidTr="003E478A">
        <w:trPr>
          <w:tblHeader/>
        </w:trPr>
        <w:tc>
          <w:tcPr>
            <w:tcW w:w="2547" w:type="dxa"/>
            <w:shd w:val="clear" w:color="auto" w:fill="F2F2F2" w:themeFill="background1" w:themeFillShade="F2"/>
            <w:vAlign w:val="bottom"/>
          </w:tcPr>
          <w:p w:rsidR="003B5248" w:rsidRPr="00D36C17" w:rsidRDefault="003B5248" w:rsidP="003E478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B5248" w:rsidRPr="00D36C17" w:rsidRDefault="003B5248" w:rsidP="003E478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B5248" w:rsidRDefault="003B5248" w:rsidP="003E478A">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B5248" w:rsidRDefault="003B5248" w:rsidP="003E478A">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B5248" w:rsidRPr="00D36C17" w:rsidRDefault="003B5248" w:rsidP="003E478A">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B5248" w:rsidRDefault="003B5248" w:rsidP="003E478A">
            <w:pPr>
              <w:pStyle w:val="TableParagraph"/>
              <w:spacing w:line="183" w:lineRule="exact"/>
              <w:ind w:left="103"/>
              <w:jc w:val="center"/>
              <w:rPr>
                <w:rFonts w:ascii="Arial" w:hAnsi="Arial" w:cs="Arial"/>
                <w:b/>
                <w:sz w:val="20"/>
              </w:rPr>
            </w:pPr>
            <w:r>
              <w:rPr>
                <w:rFonts w:ascii="Arial" w:hAnsi="Arial" w:cs="Arial"/>
                <w:b/>
                <w:sz w:val="20"/>
              </w:rPr>
              <w:t>Manager</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B5248" w:rsidRPr="00D36C17" w:rsidRDefault="003B5248" w:rsidP="003E478A">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B5248" w:rsidRDefault="003B5248" w:rsidP="003E478A">
            <w:pPr>
              <w:pStyle w:val="TableParagraph"/>
              <w:spacing w:line="183" w:lineRule="exact"/>
              <w:jc w:val="center"/>
              <w:rPr>
                <w:rFonts w:ascii="Arial" w:hAnsi="Arial" w:cs="Arial"/>
                <w:b/>
                <w:sz w:val="20"/>
              </w:rPr>
            </w:pPr>
            <w:r>
              <w:rPr>
                <w:rFonts w:ascii="Arial" w:hAnsi="Arial" w:cs="Arial"/>
                <w:b/>
                <w:sz w:val="20"/>
              </w:rPr>
              <w:t>Agreed result</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B5248" w:rsidRDefault="003B5248" w:rsidP="003E478A">
            <w:pPr>
              <w:pStyle w:val="TableParagraph"/>
              <w:ind w:left="102"/>
              <w:jc w:val="center"/>
              <w:rPr>
                <w:rFonts w:ascii="Arial" w:hAnsi="Arial" w:cs="Arial"/>
                <w:b/>
                <w:sz w:val="20"/>
              </w:rPr>
            </w:pPr>
            <w:r w:rsidRPr="00D36C17">
              <w:rPr>
                <w:rFonts w:ascii="Arial" w:hAnsi="Arial" w:cs="Arial"/>
                <w:b/>
                <w:sz w:val="20"/>
              </w:rPr>
              <w:t>4</w:t>
            </w:r>
          </w:p>
          <w:p w:rsidR="003B5248" w:rsidRPr="00D36C17" w:rsidRDefault="003B5248" w:rsidP="003E478A">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3B5248" w:rsidRPr="00190B93" w:rsidTr="003B5248">
        <w:tc>
          <w:tcPr>
            <w:tcW w:w="2547" w:type="dxa"/>
            <w:vAlign w:val="bottom"/>
          </w:tcPr>
          <w:p w:rsidR="003B5248" w:rsidRPr="003B5248" w:rsidRDefault="003B5248" w:rsidP="003B5248">
            <w:pPr>
              <w:pStyle w:val="TableParagraph"/>
              <w:rPr>
                <w:rFonts w:ascii="Arial" w:hAnsi="Arial" w:cs="Arial"/>
                <w:sz w:val="20"/>
              </w:rPr>
            </w:pPr>
            <w:r w:rsidRPr="003B5248">
              <w:rPr>
                <w:rFonts w:ascii="Arial" w:hAnsi="Arial" w:cs="Arial"/>
                <w:sz w:val="20"/>
              </w:rPr>
              <w:t>Policy and legislative guidance</w:t>
            </w:r>
          </w:p>
        </w:tc>
        <w:tc>
          <w:tcPr>
            <w:tcW w:w="4536" w:type="dxa"/>
            <w:vAlign w:val="bottom"/>
          </w:tcPr>
          <w:p w:rsidR="003B5248" w:rsidRPr="003B5248" w:rsidRDefault="003B5248" w:rsidP="003B5248">
            <w:pPr>
              <w:pStyle w:val="TableParagraph"/>
              <w:rPr>
                <w:rFonts w:ascii="Arial" w:hAnsi="Arial" w:cs="Arial"/>
                <w:sz w:val="20"/>
              </w:rPr>
            </w:pPr>
            <w:r w:rsidRPr="003B5248">
              <w:rPr>
                <w:rFonts w:ascii="Arial" w:hAnsi="Arial" w:cs="Arial"/>
                <w:sz w:val="20"/>
              </w:rPr>
              <w:t>Understand the complexity and sensitivity of equalities legislation.</w:t>
            </w:r>
          </w:p>
        </w:tc>
        <w:tc>
          <w:tcPr>
            <w:tcW w:w="1559" w:type="dxa"/>
          </w:tcPr>
          <w:p w:rsidR="003B5248" w:rsidRPr="00190B93" w:rsidRDefault="003B5248" w:rsidP="003B5248">
            <w:pPr>
              <w:pStyle w:val="Heading1"/>
              <w:rPr>
                <w:i/>
              </w:rPr>
            </w:pPr>
          </w:p>
        </w:tc>
        <w:tc>
          <w:tcPr>
            <w:tcW w:w="1559" w:type="dxa"/>
          </w:tcPr>
          <w:p w:rsidR="003B5248" w:rsidRPr="00190B93" w:rsidRDefault="003B5248" w:rsidP="003B5248">
            <w:pPr>
              <w:pStyle w:val="Heading1"/>
              <w:rPr>
                <w:i/>
              </w:rPr>
            </w:pPr>
          </w:p>
        </w:tc>
        <w:tc>
          <w:tcPr>
            <w:tcW w:w="1560" w:type="dxa"/>
          </w:tcPr>
          <w:p w:rsidR="003B5248" w:rsidRPr="00190B93" w:rsidRDefault="003B5248" w:rsidP="003B5248">
            <w:pPr>
              <w:pStyle w:val="Heading1"/>
              <w:rPr>
                <w:i/>
              </w:rPr>
            </w:pPr>
          </w:p>
        </w:tc>
        <w:tc>
          <w:tcPr>
            <w:tcW w:w="3250" w:type="dxa"/>
          </w:tcPr>
          <w:p w:rsidR="003B5248" w:rsidRPr="00190B93" w:rsidRDefault="003B5248" w:rsidP="003B5248">
            <w:pPr>
              <w:pStyle w:val="Heading1"/>
              <w:rPr>
                <w:i/>
              </w:rPr>
            </w:pPr>
          </w:p>
        </w:tc>
      </w:tr>
      <w:tr w:rsidR="003B5248" w:rsidRPr="00190B93" w:rsidTr="003B5248">
        <w:tc>
          <w:tcPr>
            <w:tcW w:w="2547" w:type="dxa"/>
            <w:vAlign w:val="bottom"/>
          </w:tcPr>
          <w:p w:rsidR="003B5248" w:rsidRPr="003B5248" w:rsidRDefault="003B5248" w:rsidP="003B5248">
            <w:pPr>
              <w:pStyle w:val="TableParagraph"/>
              <w:rPr>
                <w:rFonts w:ascii="Arial" w:hAnsi="Arial" w:cs="Arial"/>
                <w:sz w:val="20"/>
              </w:rPr>
            </w:pPr>
            <w:r w:rsidRPr="003B5248">
              <w:rPr>
                <w:rFonts w:ascii="Arial" w:hAnsi="Arial" w:cs="Arial"/>
                <w:sz w:val="20"/>
              </w:rPr>
              <w:t>Engagement with audience</w:t>
            </w:r>
          </w:p>
        </w:tc>
        <w:tc>
          <w:tcPr>
            <w:tcW w:w="4536" w:type="dxa"/>
            <w:vAlign w:val="bottom"/>
          </w:tcPr>
          <w:p w:rsidR="003B5248" w:rsidRPr="003B5248" w:rsidRDefault="003B5248" w:rsidP="003B5248">
            <w:pPr>
              <w:pStyle w:val="TableParagraph"/>
              <w:rPr>
                <w:rFonts w:ascii="Arial" w:hAnsi="Arial" w:cs="Arial"/>
                <w:sz w:val="20"/>
              </w:rPr>
            </w:pPr>
            <w:r w:rsidRPr="003B5248">
              <w:rPr>
                <w:rFonts w:ascii="Arial" w:hAnsi="Arial" w:cs="Arial"/>
                <w:sz w:val="20"/>
              </w:rPr>
              <w:t>Positively and proactively enga</w:t>
            </w:r>
            <w:bookmarkStart w:id="0" w:name="_GoBack"/>
            <w:bookmarkEnd w:id="0"/>
            <w:r w:rsidRPr="003B5248">
              <w:rPr>
                <w:rFonts w:ascii="Arial" w:hAnsi="Arial" w:cs="Arial"/>
                <w:sz w:val="20"/>
              </w:rPr>
              <w:t>ge, without prejudice, with a diverse range of groups, networks and individuals with specific life experiences.</w:t>
            </w:r>
          </w:p>
        </w:tc>
        <w:tc>
          <w:tcPr>
            <w:tcW w:w="1559" w:type="dxa"/>
          </w:tcPr>
          <w:p w:rsidR="003B5248" w:rsidRPr="00190B93" w:rsidRDefault="003B5248" w:rsidP="003B5248">
            <w:pPr>
              <w:pStyle w:val="Heading1"/>
              <w:rPr>
                <w:i/>
              </w:rPr>
            </w:pPr>
          </w:p>
        </w:tc>
        <w:tc>
          <w:tcPr>
            <w:tcW w:w="1559" w:type="dxa"/>
          </w:tcPr>
          <w:p w:rsidR="003B5248" w:rsidRPr="00190B93" w:rsidRDefault="003B5248" w:rsidP="003B5248">
            <w:pPr>
              <w:pStyle w:val="Heading1"/>
              <w:rPr>
                <w:i/>
              </w:rPr>
            </w:pPr>
          </w:p>
        </w:tc>
        <w:tc>
          <w:tcPr>
            <w:tcW w:w="1560" w:type="dxa"/>
          </w:tcPr>
          <w:p w:rsidR="003B5248" w:rsidRPr="00190B93" w:rsidRDefault="003B5248" w:rsidP="003B5248">
            <w:pPr>
              <w:pStyle w:val="Heading1"/>
              <w:rPr>
                <w:i/>
              </w:rPr>
            </w:pPr>
          </w:p>
        </w:tc>
        <w:tc>
          <w:tcPr>
            <w:tcW w:w="3250" w:type="dxa"/>
          </w:tcPr>
          <w:p w:rsidR="003B5248" w:rsidRPr="00190B93" w:rsidRDefault="003B5248" w:rsidP="003B5248">
            <w:pPr>
              <w:pStyle w:val="Heading1"/>
              <w:rPr>
                <w:i/>
              </w:rPr>
            </w:pPr>
          </w:p>
        </w:tc>
      </w:tr>
      <w:tr w:rsidR="003B5248" w:rsidRPr="00190B93" w:rsidTr="003B5248">
        <w:tc>
          <w:tcPr>
            <w:tcW w:w="2547" w:type="dxa"/>
            <w:vAlign w:val="bottom"/>
          </w:tcPr>
          <w:p w:rsidR="003B5248" w:rsidRPr="003B5248" w:rsidRDefault="003B5248" w:rsidP="003B5248">
            <w:pPr>
              <w:pStyle w:val="TableParagraph"/>
              <w:rPr>
                <w:rFonts w:ascii="Arial" w:hAnsi="Arial" w:cs="Arial"/>
                <w:sz w:val="20"/>
              </w:rPr>
            </w:pPr>
            <w:r w:rsidRPr="003B5248">
              <w:rPr>
                <w:rFonts w:ascii="Arial" w:hAnsi="Arial" w:cs="Arial"/>
                <w:sz w:val="20"/>
              </w:rPr>
              <w:t>Market data analysis and consultation</w:t>
            </w:r>
          </w:p>
        </w:tc>
        <w:tc>
          <w:tcPr>
            <w:tcW w:w="4536" w:type="dxa"/>
            <w:vAlign w:val="bottom"/>
          </w:tcPr>
          <w:p w:rsidR="003B5248" w:rsidRPr="003B5248" w:rsidRDefault="003B5248" w:rsidP="003B5248">
            <w:pPr>
              <w:pStyle w:val="TableParagraph"/>
              <w:rPr>
                <w:rFonts w:ascii="Arial" w:hAnsi="Arial" w:cs="Arial"/>
                <w:sz w:val="20"/>
              </w:rPr>
            </w:pPr>
            <w:r w:rsidRPr="003B5248">
              <w:rPr>
                <w:rFonts w:ascii="Arial" w:hAnsi="Arial" w:cs="Arial"/>
                <w:sz w:val="20"/>
              </w:rPr>
              <w:t>Undertake consultation, data gathering and analysis to help identify key issues/objectives.</w:t>
            </w:r>
          </w:p>
        </w:tc>
        <w:tc>
          <w:tcPr>
            <w:tcW w:w="1559" w:type="dxa"/>
          </w:tcPr>
          <w:p w:rsidR="003B5248" w:rsidRPr="00190B93" w:rsidRDefault="003B5248" w:rsidP="003B5248">
            <w:pPr>
              <w:pStyle w:val="Heading1"/>
              <w:rPr>
                <w:i/>
              </w:rPr>
            </w:pPr>
          </w:p>
        </w:tc>
        <w:tc>
          <w:tcPr>
            <w:tcW w:w="1559" w:type="dxa"/>
          </w:tcPr>
          <w:p w:rsidR="003B5248" w:rsidRPr="00190B93" w:rsidRDefault="003B5248" w:rsidP="003B5248">
            <w:pPr>
              <w:pStyle w:val="Heading1"/>
              <w:rPr>
                <w:i/>
              </w:rPr>
            </w:pPr>
          </w:p>
        </w:tc>
        <w:tc>
          <w:tcPr>
            <w:tcW w:w="1560" w:type="dxa"/>
          </w:tcPr>
          <w:p w:rsidR="003B5248" w:rsidRPr="00190B93" w:rsidRDefault="003B5248" w:rsidP="003B5248">
            <w:pPr>
              <w:pStyle w:val="Heading1"/>
              <w:rPr>
                <w:i/>
              </w:rPr>
            </w:pPr>
          </w:p>
        </w:tc>
        <w:tc>
          <w:tcPr>
            <w:tcW w:w="3250" w:type="dxa"/>
          </w:tcPr>
          <w:p w:rsidR="003B5248" w:rsidRPr="00190B93" w:rsidRDefault="003B5248" w:rsidP="003B5248">
            <w:pPr>
              <w:pStyle w:val="Heading1"/>
              <w:rPr>
                <w:i/>
              </w:rPr>
            </w:pPr>
          </w:p>
        </w:tc>
      </w:tr>
    </w:tbl>
    <w:p w:rsidR="003B5248" w:rsidRDefault="003B5248" w:rsidP="003B5248">
      <w:pPr>
        <w:pStyle w:val="Heading1"/>
      </w:pPr>
      <w:r w:rsidRPr="003B5248">
        <w:t>Childcare Services</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3B5248" w:rsidTr="003E478A">
        <w:trPr>
          <w:tblHeader/>
        </w:trPr>
        <w:tc>
          <w:tcPr>
            <w:tcW w:w="2547" w:type="dxa"/>
            <w:shd w:val="clear" w:color="auto" w:fill="F2F2F2" w:themeFill="background1" w:themeFillShade="F2"/>
            <w:vAlign w:val="bottom"/>
          </w:tcPr>
          <w:p w:rsidR="003B5248" w:rsidRPr="00D36C17" w:rsidRDefault="003B5248" w:rsidP="003E478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B5248" w:rsidRPr="00D36C17" w:rsidRDefault="003B5248" w:rsidP="003E478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B5248" w:rsidRDefault="003B5248" w:rsidP="003E478A">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B5248" w:rsidRDefault="003B5248" w:rsidP="003E478A">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B5248" w:rsidRPr="00D36C17" w:rsidRDefault="003B5248" w:rsidP="003E478A">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B5248" w:rsidRDefault="003B5248" w:rsidP="003E478A">
            <w:pPr>
              <w:pStyle w:val="TableParagraph"/>
              <w:spacing w:line="183" w:lineRule="exact"/>
              <w:ind w:left="103"/>
              <w:jc w:val="center"/>
              <w:rPr>
                <w:rFonts w:ascii="Arial" w:hAnsi="Arial" w:cs="Arial"/>
                <w:b/>
                <w:sz w:val="20"/>
              </w:rPr>
            </w:pPr>
            <w:r>
              <w:rPr>
                <w:rFonts w:ascii="Arial" w:hAnsi="Arial" w:cs="Arial"/>
                <w:b/>
                <w:sz w:val="20"/>
              </w:rPr>
              <w:t>Manager</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B5248" w:rsidRPr="00D36C17" w:rsidRDefault="003B5248" w:rsidP="003E478A">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B5248" w:rsidRDefault="003B5248" w:rsidP="003E478A">
            <w:pPr>
              <w:pStyle w:val="TableParagraph"/>
              <w:spacing w:line="183" w:lineRule="exact"/>
              <w:jc w:val="center"/>
              <w:rPr>
                <w:rFonts w:ascii="Arial" w:hAnsi="Arial" w:cs="Arial"/>
                <w:b/>
                <w:sz w:val="20"/>
              </w:rPr>
            </w:pPr>
            <w:r>
              <w:rPr>
                <w:rFonts w:ascii="Arial" w:hAnsi="Arial" w:cs="Arial"/>
                <w:b/>
                <w:sz w:val="20"/>
              </w:rPr>
              <w:t>Agreed result</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B5248" w:rsidRDefault="003B5248" w:rsidP="003E478A">
            <w:pPr>
              <w:pStyle w:val="TableParagraph"/>
              <w:ind w:left="102"/>
              <w:jc w:val="center"/>
              <w:rPr>
                <w:rFonts w:ascii="Arial" w:hAnsi="Arial" w:cs="Arial"/>
                <w:b/>
                <w:sz w:val="20"/>
              </w:rPr>
            </w:pPr>
            <w:r w:rsidRPr="00D36C17">
              <w:rPr>
                <w:rFonts w:ascii="Arial" w:hAnsi="Arial" w:cs="Arial"/>
                <w:b/>
                <w:sz w:val="20"/>
              </w:rPr>
              <w:t>4</w:t>
            </w:r>
          </w:p>
          <w:p w:rsidR="003B5248" w:rsidRPr="00D36C17" w:rsidRDefault="003B5248" w:rsidP="003E478A">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3B5248" w:rsidRPr="00190B93" w:rsidTr="003B5248">
        <w:tc>
          <w:tcPr>
            <w:tcW w:w="2547" w:type="dxa"/>
            <w:vAlign w:val="bottom"/>
          </w:tcPr>
          <w:p w:rsidR="003B5248" w:rsidRPr="003B5248" w:rsidRDefault="003B5248" w:rsidP="003B5248">
            <w:pPr>
              <w:pStyle w:val="TableParagraph"/>
              <w:rPr>
                <w:rFonts w:ascii="Arial" w:hAnsi="Arial" w:cs="Arial"/>
                <w:sz w:val="20"/>
              </w:rPr>
            </w:pPr>
            <w:r w:rsidRPr="003B5248">
              <w:rPr>
                <w:rFonts w:ascii="Arial" w:hAnsi="Arial" w:cs="Arial"/>
                <w:sz w:val="20"/>
              </w:rPr>
              <w:t>Policy and legislative guidance</w:t>
            </w:r>
          </w:p>
        </w:tc>
        <w:tc>
          <w:tcPr>
            <w:tcW w:w="4536" w:type="dxa"/>
            <w:vAlign w:val="bottom"/>
          </w:tcPr>
          <w:p w:rsidR="003B5248" w:rsidRPr="003B5248" w:rsidRDefault="003B5248" w:rsidP="003B5248">
            <w:pPr>
              <w:pStyle w:val="TableParagraph"/>
              <w:rPr>
                <w:rFonts w:ascii="Arial" w:hAnsi="Arial" w:cs="Arial"/>
                <w:sz w:val="20"/>
              </w:rPr>
            </w:pPr>
            <w:r w:rsidRPr="003B5248">
              <w:rPr>
                <w:rFonts w:ascii="Arial" w:hAnsi="Arial" w:cs="Arial"/>
                <w:sz w:val="20"/>
              </w:rPr>
              <w:t>Understand the complexity and sensitivity of childcare legislation.</w:t>
            </w:r>
          </w:p>
        </w:tc>
        <w:tc>
          <w:tcPr>
            <w:tcW w:w="1559" w:type="dxa"/>
          </w:tcPr>
          <w:p w:rsidR="003B5248" w:rsidRPr="00190B93" w:rsidRDefault="003B5248" w:rsidP="003B5248">
            <w:pPr>
              <w:pStyle w:val="Heading1"/>
              <w:rPr>
                <w:i/>
              </w:rPr>
            </w:pPr>
          </w:p>
        </w:tc>
        <w:tc>
          <w:tcPr>
            <w:tcW w:w="1559" w:type="dxa"/>
          </w:tcPr>
          <w:p w:rsidR="003B5248" w:rsidRPr="00190B93" w:rsidRDefault="003B5248" w:rsidP="003B5248">
            <w:pPr>
              <w:pStyle w:val="Heading1"/>
              <w:rPr>
                <w:i/>
              </w:rPr>
            </w:pPr>
          </w:p>
        </w:tc>
        <w:tc>
          <w:tcPr>
            <w:tcW w:w="1560" w:type="dxa"/>
          </w:tcPr>
          <w:p w:rsidR="003B5248" w:rsidRPr="00190B93" w:rsidRDefault="003B5248" w:rsidP="003B5248">
            <w:pPr>
              <w:pStyle w:val="Heading1"/>
              <w:rPr>
                <w:i/>
              </w:rPr>
            </w:pPr>
          </w:p>
        </w:tc>
        <w:tc>
          <w:tcPr>
            <w:tcW w:w="3250" w:type="dxa"/>
          </w:tcPr>
          <w:p w:rsidR="003B5248" w:rsidRPr="00190B93" w:rsidRDefault="003B5248" w:rsidP="003B5248">
            <w:pPr>
              <w:pStyle w:val="Heading1"/>
              <w:rPr>
                <w:i/>
              </w:rPr>
            </w:pPr>
          </w:p>
        </w:tc>
      </w:tr>
      <w:tr w:rsidR="003B5248" w:rsidRPr="00190B93" w:rsidTr="003B5248">
        <w:tc>
          <w:tcPr>
            <w:tcW w:w="2547" w:type="dxa"/>
            <w:vAlign w:val="bottom"/>
          </w:tcPr>
          <w:p w:rsidR="003B5248" w:rsidRPr="003B5248" w:rsidRDefault="003B5248" w:rsidP="003B5248">
            <w:pPr>
              <w:pStyle w:val="TableParagraph"/>
              <w:rPr>
                <w:rFonts w:ascii="Arial" w:hAnsi="Arial" w:cs="Arial"/>
                <w:sz w:val="20"/>
              </w:rPr>
            </w:pPr>
            <w:r w:rsidRPr="003B5248">
              <w:rPr>
                <w:rFonts w:ascii="Arial" w:hAnsi="Arial" w:cs="Arial"/>
                <w:sz w:val="20"/>
              </w:rPr>
              <w:t>Market data analysis</w:t>
            </w:r>
          </w:p>
        </w:tc>
        <w:tc>
          <w:tcPr>
            <w:tcW w:w="4536" w:type="dxa"/>
            <w:vAlign w:val="bottom"/>
          </w:tcPr>
          <w:p w:rsidR="003B5248" w:rsidRPr="003B5248" w:rsidRDefault="003B5248" w:rsidP="003B5248">
            <w:pPr>
              <w:pStyle w:val="TableParagraph"/>
              <w:ind w:right="328"/>
              <w:rPr>
                <w:rFonts w:ascii="Arial" w:hAnsi="Arial" w:cs="Arial"/>
                <w:sz w:val="20"/>
              </w:rPr>
            </w:pPr>
            <w:r w:rsidRPr="003B5248">
              <w:rPr>
                <w:rFonts w:ascii="Arial" w:hAnsi="Arial" w:cs="Arial"/>
                <w:sz w:val="20"/>
              </w:rPr>
              <w:t>Undertake consultation, data gathering and analysis to help promote key childcare issues at a local level.</w:t>
            </w:r>
          </w:p>
        </w:tc>
        <w:tc>
          <w:tcPr>
            <w:tcW w:w="1559" w:type="dxa"/>
          </w:tcPr>
          <w:p w:rsidR="003B5248" w:rsidRPr="00190B93" w:rsidRDefault="003B5248" w:rsidP="003B5248">
            <w:pPr>
              <w:pStyle w:val="Heading1"/>
              <w:rPr>
                <w:i/>
              </w:rPr>
            </w:pPr>
          </w:p>
        </w:tc>
        <w:tc>
          <w:tcPr>
            <w:tcW w:w="1559" w:type="dxa"/>
          </w:tcPr>
          <w:p w:rsidR="003B5248" w:rsidRPr="00190B93" w:rsidRDefault="003B5248" w:rsidP="003B5248">
            <w:pPr>
              <w:pStyle w:val="Heading1"/>
              <w:rPr>
                <w:i/>
              </w:rPr>
            </w:pPr>
          </w:p>
        </w:tc>
        <w:tc>
          <w:tcPr>
            <w:tcW w:w="1560" w:type="dxa"/>
          </w:tcPr>
          <w:p w:rsidR="003B5248" w:rsidRPr="00190B93" w:rsidRDefault="003B5248" w:rsidP="003B5248">
            <w:pPr>
              <w:pStyle w:val="Heading1"/>
              <w:rPr>
                <w:i/>
              </w:rPr>
            </w:pPr>
          </w:p>
        </w:tc>
        <w:tc>
          <w:tcPr>
            <w:tcW w:w="3250" w:type="dxa"/>
          </w:tcPr>
          <w:p w:rsidR="003B5248" w:rsidRPr="00190B93" w:rsidRDefault="003B5248" w:rsidP="003B5248">
            <w:pPr>
              <w:pStyle w:val="Heading1"/>
              <w:rPr>
                <w:i/>
              </w:rPr>
            </w:pPr>
          </w:p>
        </w:tc>
      </w:tr>
      <w:tr w:rsidR="003B5248" w:rsidRPr="00190B93" w:rsidTr="003B5248">
        <w:tc>
          <w:tcPr>
            <w:tcW w:w="2547" w:type="dxa"/>
            <w:vAlign w:val="bottom"/>
          </w:tcPr>
          <w:p w:rsidR="003B5248" w:rsidRPr="003B5248" w:rsidRDefault="003B5248" w:rsidP="003B5248">
            <w:pPr>
              <w:pStyle w:val="TableParagraph"/>
              <w:rPr>
                <w:rFonts w:ascii="Arial" w:hAnsi="Arial" w:cs="Arial"/>
                <w:sz w:val="20"/>
              </w:rPr>
            </w:pPr>
            <w:r w:rsidRPr="003B5248">
              <w:rPr>
                <w:rFonts w:ascii="Arial" w:hAnsi="Arial" w:cs="Arial"/>
                <w:sz w:val="20"/>
              </w:rPr>
              <w:t>Mandatory qualifications</w:t>
            </w:r>
          </w:p>
        </w:tc>
        <w:tc>
          <w:tcPr>
            <w:tcW w:w="4536" w:type="dxa"/>
            <w:vAlign w:val="bottom"/>
          </w:tcPr>
          <w:p w:rsidR="003B5248" w:rsidRPr="003B5248" w:rsidRDefault="003B5248" w:rsidP="003B5248">
            <w:pPr>
              <w:pStyle w:val="TableParagraph"/>
              <w:rPr>
                <w:rFonts w:ascii="Arial" w:hAnsi="Arial" w:cs="Arial"/>
                <w:sz w:val="20"/>
              </w:rPr>
            </w:pPr>
            <w:r w:rsidRPr="003B5248">
              <w:rPr>
                <w:rFonts w:ascii="Arial" w:hAnsi="Arial" w:cs="Arial"/>
                <w:sz w:val="20"/>
              </w:rPr>
              <w:t>Hold a level of qualification appropriate to support the management of a childcare setting, i.e. Level 3 in Early Years/</w:t>
            </w:r>
            <w:proofErr w:type="spellStart"/>
            <w:r w:rsidRPr="003B5248">
              <w:rPr>
                <w:rFonts w:ascii="Arial" w:hAnsi="Arial" w:cs="Arial"/>
                <w:sz w:val="20"/>
              </w:rPr>
              <w:t>Playwork</w:t>
            </w:r>
            <w:proofErr w:type="spellEnd"/>
            <w:r w:rsidRPr="003B5248">
              <w:rPr>
                <w:rFonts w:ascii="Arial" w:hAnsi="Arial" w:cs="Arial"/>
                <w:sz w:val="20"/>
              </w:rPr>
              <w:t>.</w:t>
            </w:r>
          </w:p>
        </w:tc>
        <w:tc>
          <w:tcPr>
            <w:tcW w:w="1559" w:type="dxa"/>
          </w:tcPr>
          <w:p w:rsidR="003B5248" w:rsidRPr="00190B93" w:rsidRDefault="003B5248" w:rsidP="003B5248">
            <w:pPr>
              <w:pStyle w:val="Heading1"/>
              <w:rPr>
                <w:i/>
              </w:rPr>
            </w:pPr>
          </w:p>
        </w:tc>
        <w:tc>
          <w:tcPr>
            <w:tcW w:w="1559" w:type="dxa"/>
          </w:tcPr>
          <w:p w:rsidR="003B5248" w:rsidRPr="00190B93" w:rsidRDefault="003B5248" w:rsidP="003B5248">
            <w:pPr>
              <w:pStyle w:val="Heading1"/>
              <w:rPr>
                <w:i/>
              </w:rPr>
            </w:pPr>
          </w:p>
        </w:tc>
        <w:tc>
          <w:tcPr>
            <w:tcW w:w="1560" w:type="dxa"/>
          </w:tcPr>
          <w:p w:rsidR="003B5248" w:rsidRPr="00190B93" w:rsidRDefault="003B5248" w:rsidP="003B5248">
            <w:pPr>
              <w:pStyle w:val="Heading1"/>
              <w:rPr>
                <w:i/>
              </w:rPr>
            </w:pPr>
          </w:p>
        </w:tc>
        <w:tc>
          <w:tcPr>
            <w:tcW w:w="3250" w:type="dxa"/>
          </w:tcPr>
          <w:p w:rsidR="003B5248" w:rsidRPr="00190B93" w:rsidRDefault="003B5248" w:rsidP="003B5248">
            <w:pPr>
              <w:pStyle w:val="Heading1"/>
              <w:rPr>
                <w:i/>
              </w:rPr>
            </w:pPr>
          </w:p>
        </w:tc>
      </w:tr>
    </w:tbl>
    <w:p w:rsidR="003B5248" w:rsidRDefault="003B5248" w:rsidP="003B5248">
      <w:pPr>
        <w:pStyle w:val="Heading1"/>
      </w:pPr>
    </w:p>
    <w:p w:rsidR="005318C6" w:rsidRDefault="005318C6" w:rsidP="00637FC9">
      <w:pPr>
        <w:pStyle w:val="Heading1"/>
      </w:pPr>
    </w:p>
    <w:sectPr w:rsidR="005318C6"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1" w:rsidRDefault="00E401A1">
      <w:r>
        <w:separator/>
      </w:r>
    </w:p>
  </w:endnote>
  <w:endnote w:type="continuationSeparator" w:id="0">
    <w:p w:rsidR="00E401A1" w:rsidRDefault="00E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5A1E98">
              <w:rPr>
                <w:rFonts w:ascii="Arial" w:hAnsi="Arial" w:cs="Arial"/>
                <w:b/>
                <w:bCs/>
                <w:noProof/>
                <w:sz w:val="18"/>
              </w:rPr>
              <w:t>5</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5A1E98">
              <w:rPr>
                <w:rFonts w:ascii="Arial" w:hAnsi="Arial" w:cs="Arial"/>
                <w:b/>
                <w:bCs/>
                <w:noProof/>
                <w:sz w:val="18"/>
              </w:rPr>
              <w:t>5</w:t>
            </w:r>
            <w:r w:rsidRPr="003A4903">
              <w:rPr>
                <w:rFonts w:ascii="Arial" w:hAnsi="Arial" w:cs="Arial"/>
                <w:b/>
                <w:bCs/>
                <w:sz w:val="18"/>
              </w:rPr>
              <w:fldChar w:fldCharType="end"/>
            </w:r>
          </w:p>
          <w:p w:rsidR="003A4903" w:rsidRPr="003A4903" w:rsidRDefault="00A90585">
            <w:pPr>
              <w:pStyle w:val="Footer"/>
              <w:jc w:val="right"/>
            </w:pPr>
            <w:r>
              <w:rPr>
                <w:rFonts w:ascii="Arial" w:hAnsi="Arial" w:cs="Arial"/>
                <w:b/>
                <w:bCs/>
                <w:sz w:val="18"/>
              </w:rPr>
              <w:t>HR</w:t>
            </w:r>
            <w:r w:rsidR="00D5170A">
              <w:rPr>
                <w:rFonts w:ascii="Arial" w:hAnsi="Arial" w:cs="Arial"/>
                <w:b/>
                <w:bCs/>
                <w:sz w:val="18"/>
              </w:rPr>
              <w:t>6</w:t>
            </w:r>
            <w:r w:rsidR="003532C2">
              <w:rPr>
                <w:rFonts w:ascii="Arial" w:hAnsi="Arial" w:cs="Arial"/>
                <w:b/>
                <w:bCs/>
                <w:sz w:val="18"/>
              </w:rPr>
              <w:t>SKILLS</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1" w:rsidRDefault="00E401A1">
      <w:r>
        <w:separator/>
      </w:r>
    </w:p>
  </w:footnote>
  <w:footnote w:type="continuationSeparator" w:id="0">
    <w:p w:rsidR="00E401A1" w:rsidRDefault="00E4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229FD"/>
    <w:rsid w:val="000309CF"/>
    <w:rsid w:val="0006444E"/>
    <w:rsid w:val="00072E7D"/>
    <w:rsid w:val="00076FD5"/>
    <w:rsid w:val="00092014"/>
    <w:rsid w:val="000A5C41"/>
    <w:rsid w:val="000B4A17"/>
    <w:rsid w:val="000D08B9"/>
    <w:rsid w:val="000D3B3B"/>
    <w:rsid w:val="0010347D"/>
    <w:rsid w:val="00112FB8"/>
    <w:rsid w:val="001176ED"/>
    <w:rsid w:val="00126FFA"/>
    <w:rsid w:val="001332D5"/>
    <w:rsid w:val="001366C0"/>
    <w:rsid w:val="0015007B"/>
    <w:rsid w:val="00151706"/>
    <w:rsid w:val="00160205"/>
    <w:rsid w:val="001608F0"/>
    <w:rsid w:val="001863A9"/>
    <w:rsid w:val="00190B93"/>
    <w:rsid w:val="001B5E7C"/>
    <w:rsid w:val="001F6C60"/>
    <w:rsid w:val="00205CFB"/>
    <w:rsid w:val="002131A8"/>
    <w:rsid w:val="002154C9"/>
    <w:rsid w:val="0022412C"/>
    <w:rsid w:val="00274BE8"/>
    <w:rsid w:val="0029158E"/>
    <w:rsid w:val="002A2AD4"/>
    <w:rsid w:val="002F44B6"/>
    <w:rsid w:val="003212A6"/>
    <w:rsid w:val="00322CA3"/>
    <w:rsid w:val="003532C2"/>
    <w:rsid w:val="003552B8"/>
    <w:rsid w:val="00385995"/>
    <w:rsid w:val="00390201"/>
    <w:rsid w:val="003A4903"/>
    <w:rsid w:val="003B5248"/>
    <w:rsid w:val="003C5541"/>
    <w:rsid w:val="003D3326"/>
    <w:rsid w:val="003E5E37"/>
    <w:rsid w:val="00420777"/>
    <w:rsid w:val="00424790"/>
    <w:rsid w:val="004356C3"/>
    <w:rsid w:val="00437CA6"/>
    <w:rsid w:val="00445BA7"/>
    <w:rsid w:val="00471256"/>
    <w:rsid w:val="004772CC"/>
    <w:rsid w:val="00483363"/>
    <w:rsid w:val="004C1445"/>
    <w:rsid w:val="004D5470"/>
    <w:rsid w:val="004F719D"/>
    <w:rsid w:val="005318C6"/>
    <w:rsid w:val="00532121"/>
    <w:rsid w:val="00553DFD"/>
    <w:rsid w:val="0057243F"/>
    <w:rsid w:val="00580B6A"/>
    <w:rsid w:val="005A1E98"/>
    <w:rsid w:val="005B7921"/>
    <w:rsid w:val="0061083F"/>
    <w:rsid w:val="006109F9"/>
    <w:rsid w:val="00627987"/>
    <w:rsid w:val="00637FC9"/>
    <w:rsid w:val="006423B3"/>
    <w:rsid w:val="006635A3"/>
    <w:rsid w:val="006A7D37"/>
    <w:rsid w:val="006C1926"/>
    <w:rsid w:val="00702D91"/>
    <w:rsid w:val="0070643D"/>
    <w:rsid w:val="007224E2"/>
    <w:rsid w:val="007278FB"/>
    <w:rsid w:val="00733BA3"/>
    <w:rsid w:val="0073437D"/>
    <w:rsid w:val="00784AEB"/>
    <w:rsid w:val="007A23F9"/>
    <w:rsid w:val="007D2BD8"/>
    <w:rsid w:val="007F1D70"/>
    <w:rsid w:val="0084737C"/>
    <w:rsid w:val="00874A9F"/>
    <w:rsid w:val="00877A72"/>
    <w:rsid w:val="008B1158"/>
    <w:rsid w:val="008B6610"/>
    <w:rsid w:val="008C6112"/>
    <w:rsid w:val="008F0235"/>
    <w:rsid w:val="008F4301"/>
    <w:rsid w:val="00926DB1"/>
    <w:rsid w:val="009343D3"/>
    <w:rsid w:val="00961FB5"/>
    <w:rsid w:val="009B533D"/>
    <w:rsid w:val="009F76E3"/>
    <w:rsid w:val="00A32EE8"/>
    <w:rsid w:val="00A4141B"/>
    <w:rsid w:val="00A65CC2"/>
    <w:rsid w:val="00A80962"/>
    <w:rsid w:val="00A90585"/>
    <w:rsid w:val="00A9285B"/>
    <w:rsid w:val="00A95DB6"/>
    <w:rsid w:val="00AA2EE8"/>
    <w:rsid w:val="00AB540A"/>
    <w:rsid w:val="00AB79A8"/>
    <w:rsid w:val="00AC0449"/>
    <w:rsid w:val="00AE1FFA"/>
    <w:rsid w:val="00B445E7"/>
    <w:rsid w:val="00B60C5B"/>
    <w:rsid w:val="00B936B0"/>
    <w:rsid w:val="00BA6F21"/>
    <w:rsid w:val="00BC6772"/>
    <w:rsid w:val="00C46601"/>
    <w:rsid w:val="00C46C97"/>
    <w:rsid w:val="00CD6AA7"/>
    <w:rsid w:val="00CE5AA7"/>
    <w:rsid w:val="00CF31DC"/>
    <w:rsid w:val="00D04E41"/>
    <w:rsid w:val="00D12D7A"/>
    <w:rsid w:val="00D17F05"/>
    <w:rsid w:val="00D26675"/>
    <w:rsid w:val="00D36C17"/>
    <w:rsid w:val="00D5170A"/>
    <w:rsid w:val="00D91067"/>
    <w:rsid w:val="00DE2A52"/>
    <w:rsid w:val="00DF3BA0"/>
    <w:rsid w:val="00E04A75"/>
    <w:rsid w:val="00E05078"/>
    <w:rsid w:val="00E248A2"/>
    <w:rsid w:val="00E27B1F"/>
    <w:rsid w:val="00E32A22"/>
    <w:rsid w:val="00E36299"/>
    <w:rsid w:val="00E36FE2"/>
    <w:rsid w:val="00E401A1"/>
    <w:rsid w:val="00E608B2"/>
    <w:rsid w:val="00E91735"/>
    <w:rsid w:val="00E93EFD"/>
    <w:rsid w:val="00E946FF"/>
    <w:rsid w:val="00E9561B"/>
    <w:rsid w:val="00EA3133"/>
    <w:rsid w:val="00EE409B"/>
    <w:rsid w:val="00EF58AB"/>
    <w:rsid w:val="00F000A5"/>
    <w:rsid w:val="00F35DAA"/>
    <w:rsid w:val="00F507D3"/>
    <w:rsid w:val="00FA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8546C"/>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 w:type="character" w:styleId="Hyperlink">
    <w:name w:val="Hyperlink"/>
    <w:basedOn w:val="DefaultParagraphFont"/>
    <w:uiPriority w:val="99"/>
    <w:unhideWhenUsed/>
    <w:rsid w:val="00E3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01DB2-42ED-4595-A0E0-E085423D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11</cp:revision>
  <cp:lastPrinted>2017-07-19T11:26:00Z</cp:lastPrinted>
  <dcterms:created xsi:type="dcterms:W3CDTF">2020-07-31T10:25:00Z</dcterms:created>
  <dcterms:modified xsi:type="dcterms:W3CDTF">2020-07-31T10:32:00Z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